
<file path=[Content_Types].xml><?xml version="1.0" encoding="utf-8"?>
<Types xmlns="http://schemas.openxmlformats.org/package/2006/content-types">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AD3E02" w14:textId="77777777" w:rsidR="00445F97" w:rsidRDefault="00445F97">
      <w:pPr>
        <w:spacing w:before="200" w:line="480" w:lineRule="auto"/>
        <w:jc w:val="center"/>
        <w:rPr>
          <w:rFonts w:ascii="Times New Roman" w:eastAsia="Times New Roman" w:hAnsi="Times New Roman" w:cs="Times New Roman"/>
          <w:b/>
          <w:bCs/>
          <w:sz w:val="24"/>
          <w:szCs w:val="24"/>
        </w:rPr>
      </w:pPr>
    </w:p>
    <w:p w14:paraId="47309F01" w14:textId="77777777" w:rsidR="00445F97" w:rsidRDefault="00445F97">
      <w:pPr>
        <w:spacing w:before="200" w:line="480" w:lineRule="auto"/>
        <w:jc w:val="center"/>
        <w:rPr>
          <w:rFonts w:ascii="Times New Roman" w:eastAsia="Times New Roman" w:hAnsi="Times New Roman" w:cs="Times New Roman"/>
          <w:b/>
          <w:bCs/>
          <w:sz w:val="24"/>
          <w:szCs w:val="24"/>
        </w:rPr>
      </w:pPr>
    </w:p>
    <w:p w14:paraId="2F50BFC2" w14:textId="77777777" w:rsidR="00445F97" w:rsidRDefault="00445F97">
      <w:pPr>
        <w:spacing w:before="200" w:line="480" w:lineRule="auto"/>
        <w:jc w:val="center"/>
        <w:rPr>
          <w:rFonts w:ascii="Times New Roman" w:eastAsia="Times New Roman" w:hAnsi="Times New Roman" w:cs="Times New Roman"/>
          <w:b/>
          <w:bCs/>
          <w:sz w:val="24"/>
          <w:szCs w:val="24"/>
        </w:rPr>
      </w:pPr>
    </w:p>
    <w:p w14:paraId="47D93983" w14:textId="77777777" w:rsidR="00445F97" w:rsidRDefault="00445F97">
      <w:pPr>
        <w:spacing w:before="200" w:line="480" w:lineRule="auto"/>
        <w:jc w:val="center"/>
        <w:rPr>
          <w:rFonts w:ascii="Times New Roman" w:eastAsia="Times New Roman" w:hAnsi="Times New Roman" w:cs="Times New Roman"/>
          <w:b/>
          <w:bCs/>
          <w:sz w:val="24"/>
          <w:szCs w:val="24"/>
        </w:rPr>
      </w:pPr>
    </w:p>
    <w:p w14:paraId="73802DBB" w14:textId="77777777" w:rsidR="00445F97" w:rsidRDefault="00445F97">
      <w:pPr>
        <w:spacing w:before="200" w:line="480" w:lineRule="auto"/>
        <w:rPr>
          <w:rFonts w:ascii="Times New Roman" w:eastAsia="Times New Roman" w:hAnsi="Times New Roman" w:cs="Times New Roman"/>
          <w:b/>
          <w:bCs/>
          <w:sz w:val="24"/>
          <w:szCs w:val="24"/>
        </w:rPr>
      </w:pPr>
    </w:p>
    <w:p w14:paraId="1767424B" w14:textId="77777777" w:rsidR="00445F97" w:rsidRDefault="00000000">
      <w:pPr>
        <w:spacing w:line="480" w:lineRule="auto"/>
        <w:jc w:val="center"/>
        <w:rPr>
          <w:rFonts w:ascii="Times New Roman" w:eastAsia="Times New Roman" w:hAnsi="Times New Roman" w:cs="Times New Roman"/>
          <w:b/>
          <w:bCs/>
          <w:i/>
          <w:iCs/>
          <w:sz w:val="24"/>
          <w:szCs w:val="24"/>
        </w:rPr>
      </w:pPr>
      <w:r>
        <w:rPr>
          <w:rFonts w:ascii="Times New Roman" w:eastAsia="Times New Roman" w:hAnsi="Times New Roman" w:cs="Times New Roman"/>
          <w:b/>
          <w:bCs/>
          <w:sz w:val="24"/>
          <w:szCs w:val="24"/>
        </w:rPr>
        <w:t xml:space="preserve">Ethical Implications in Marina Abramović’s </w:t>
      </w:r>
      <w:r>
        <w:rPr>
          <w:rFonts w:ascii="Times New Roman" w:eastAsia="Times New Roman" w:hAnsi="Times New Roman" w:cs="Times New Roman"/>
          <w:b/>
          <w:bCs/>
          <w:i/>
          <w:iCs/>
          <w:sz w:val="24"/>
          <w:szCs w:val="24"/>
        </w:rPr>
        <w:t>Rhythm 0</w:t>
      </w:r>
    </w:p>
    <w:p w14:paraId="6F66E553" w14:textId="77777777" w:rsidR="00445F97" w:rsidRDefault="00445F97">
      <w:pPr>
        <w:spacing w:before="200" w:line="240" w:lineRule="auto"/>
        <w:jc w:val="center"/>
        <w:rPr>
          <w:rFonts w:ascii="Times New Roman" w:eastAsia="Times New Roman" w:hAnsi="Times New Roman" w:cs="Times New Roman"/>
          <w:sz w:val="24"/>
          <w:szCs w:val="24"/>
        </w:rPr>
      </w:pPr>
    </w:p>
    <w:p w14:paraId="59789630" w14:textId="77777777" w:rsidR="00445F97" w:rsidRDefault="00445F97">
      <w:pPr>
        <w:spacing w:before="200" w:line="240" w:lineRule="auto"/>
        <w:jc w:val="center"/>
        <w:rPr>
          <w:rFonts w:ascii="Times New Roman" w:eastAsia="Times New Roman" w:hAnsi="Times New Roman" w:cs="Times New Roman"/>
          <w:sz w:val="24"/>
          <w:szCs w:val="24"/>
        </w:rPr>
      </w:pPr>
    </w:p>
    <w:p w14:paraId="0226A527" w14:textId="77777777" w:rsidR="00445F97" w:rsidRDefault="00445F97">
      <w:pPr>
        <w:spacing w:before="200" w:line="240" w:lineRule="auto"/>
        <w:jc w:val="center"/>
        <w:rPr>
          <w:rFonts w:ascii="Times New Roman" w:eastAsia="Times New Roman" w:hAnsi="Times New Roman" w:cs="Times New Roman"/>
          <w:sz w:val="24"/>
          <w:szCs w:val="24"/>
        </w:rPr>
      </w:pPr>
    </w:p>
    <w:p w14:paraId="1F9A8A5C" w14:textId="77777777" w:rsidR="00445F97" w:rsidRDefault="00445F97">
      <w:pPr>
        <w:spacing w:before="200" w:line="240" w:lineRule="auto"/>
        <w:jc w:val="center"/>
        <w:rPr>
          <w:rFonts w:ascii="Times New Roman" w:eastAsia="Times New Roman" w:hAnsi="Times New Roman" w:cs="Times New Roman"/>
          <w:sz w:val="24"/>
          <w:szCs w:val="24"/>
        </w:rPr>
      </w:pPr>
    </w:p>
    <w:p w14:paraId="06BA9FF4" w14:textId="77777777" w:rsidR="00445F97" w:rsidRDefault="00445F97">
      <w:pPr>
        <w:spacing w:before="200" w:line="240" w:lineRule="auto"/>
        <w:jc w:val="center"/>
        <w:rPr>
          <w:rFonts w:ascii="Times New Roman" w:eastAsia="Times New Roman" w:hAnsi="Times New Roman" w:cs="Times New Roman"/>
          <w:sz w:val="24"/>
          <w:szCs w:val="24"/>
        </w:rPr>
      </w:pPr>
    </w:p>
    <w:p w14:paraId="4097046B" w14:textId="77777777" w:rsidR="00445F97" w:rsidRDefault="00445F97">
      <w:pPr>
        <w:spacing w:before="200" w:line="240" w:lineRule="auto"/>
        <w:jc w:val="center"/>
        <w:rPr>
          <w:rFonts w:ascii="Times New Roman" w:eastAsia="Times New Roman" w:hAnsi="Times New Roman" w:cs="Times New Roman"/>
          <w:sz w:val="24"/>
          <w:szCs w:val="24"/>
        </w:rPr>
      </w:pPr>
    </w:p>
    <w:p w14:paraId="7C916039" w14:textId="77777777" w:rsidR="00445F97" w:rsidRDefault="00445F97">
      <w:pPr>
        <w:spacing w:before="200" w:line="240" w:lineRule="auto"/>
        <w:jc w:val="center"/>
        <w:rPr>
          <w:rFonts w:ascii="Times New Roman" w:eastAsia="Times New Roman" w:hAnsi="Times New Roman" w:cs="Times New Roman"/>
          <w:sz w:val="24"/>
          <w:szCs w:val="24"/>
        </w:rPr>
      </w:pPr>
    </w:p>
    <w:p w14:paraId="7025655D" w14:textId="77777777" w:rsidR="00445F97" w:rsidRDefault="00000000">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Sadie Penix </w:t>
      </w:r>
    </w:p>
    <w:p w14:paraId="65AE87F6" w14:textId="77777777" w:rsidR="00445F97" w:rsidRDefault="00000000">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Department of Art History, DAAP</w:t>
      </w:r>
    </w:p>
    <w:p w14:paraId="73A2C6D9" w14:textId="77777777" w:rsidR="00445F97" w:rsidRDefault="00000000">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Professor Christopher Platts </w:t>
      </w:r>
    </w:p>
    <w:p w14:paraId="46B374E8" w14:textId="77777777" w:rsidR="00445F97" w:rsidRDefault="00000000">
      <w:pPr>
        <w:spacing w:line="480" w:lineRule="auto"/>
        <w:jc w:val="cente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April,</w:t>
      </w:r>
      <w:proofErr w:type="gramEnd"/>
      <w:r>
        <w:rPr>
          <w:rFonts w:ascii="Times New Roman" w:eastAsia="Times New Roman" w:hAnsi="Times New Roman" w:cs="Times New Roman"/>
          <w:sz w:val="24"/>
          <w:szCs w:val="24"/>
        </w:rPr>
        <w:t xml:space="preserve"> 2026</w:t>
      </w:r>
    </w:p>
    <w:p w14:paraId="6D98CEB5" w14:textId="77777777" w:rsidR="00445F97" w:rsidRDefault="00445F97">
      <w:pPr>
        <w:spacing w:line="480" w:lineRule="auto"/>
        <w:rPr>
          <w:rFonts w:ascii="Times New Roman" w:eastAsia="Times New Roman" w:hAnsi="Times New Roman" w:cs="Times New Roman"/>
          <w:b/>
          <w:bCs/>
          <w:sz w:val="24"/>
          <w:szCs w:val="24"/>
        </w:rPr>
      </w:pPr>
    </w:p>
    <w:p w14:paraId="1A3EDB36" w14:textId="77777777" w:rsidR="00445F97" w:rsidRDefault="00000000">
      <w:pPr>
        <w:spacing w:line="480" w:lineRule="auto"/>
        <w:rPr>
          <w:rFonts w:ascii="Times New Roman" w:eastAsia="Times New Roman" w:hAnsi="Times New Roman" w:cs="Times New Roman"/>
          <w:b/>
          <w:bCs/>
          <w:sz w:val="24"/>
          <w:szCs w:val="24"/>
        </w:rPr>
      </w:pPr>
      <w:r>
        <w:br w:type="page"/>
      </w:r>
    </w:p>
    <w:p w14:paraId="786C57FE" w14:textId="77777777" w:rsidR="00445F97" w:rsidRDefault="00000000">
      <w:pPr>
        <w:spacing w:line="48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Introduction</w:t>
      </w:r>
    </w:p>
    <w:p w14:paraId="6F78A002" w14:textId="77777777" w:rsidR="00445F97"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“In my opinion, wherever there is a public, there is a sacred place. When there is no public, there is no performance because there is no dialogue,” claimed Marina Abramović (b. 1946) in conversation with Italian art critic and contemporary art historian Achille Bonito Oliva.</w:t>
      </w:r>
      <w:r>
        <w:rPr>
          <w:rFonts w:ascii="Times New Roman" w:eastAsia="Times New Roman" w:hAnsi="Times New Roman" w:cs="Times New Roman"/>
          <w:sz w:val="24"/>
          <w:szCs w:val="24"/>
          <w:vertAlign w:val="superscript"/>
        </w:rPr>
        <w:footnoteReference w:id="1"/>
      </w:r>
      <w:r>
        <w:rPr>
          <w:rFonts w:ascii="Times New Roman" w:eastAsia="Times New Roman" w:hAnsi="Times New Roman" w:cs="Times New Roman"/>
          <w:sz w:val="24"/>
          <w:szCs w:val="24"/>
        </w:rPr>
        <w:t xml:space="preserve"> For Abramović, the presence of an audience is constitutive to performance. Performance art has frequently been defined by its provocative impulse, functioning as a responsive and unstable form that artists have turned to when engaging with political, cultural, or social pressures, and when seeking to unsettle the conventions of more established artistic disciplines.</w:t>
      </w:r>
      <w:r>
        <w:rPr>
          <w:rFonts w:ascii="Times New Roman" w:eastAsia="Times New Roman" w:hAnsi="Times New Roman" w:cs="Times New Roman"/>
          <w:sz w:val="24"/>
          <w:szCs w:val="24"/>
          <w:vertAlign w:val="superscript"/>
        </w:rPr>
        <w:footnoteReference w:id="2"/>
      </w:r>
      <w:r>
        <w:rPr>
          <w:rFonts w:ascii="Times New Roman" w:eastAsia="Times New Roman" w:hAnsi="Times New Roman" w:cs="Times New Roman"/>
          <w:sz w:val="24"/>
          <w:szCs w:val="24"/>
        </w:rPr>
        <w:t xml:space="preserve"> These sentiments are conveyed by her first performance works, </w:t>
      </w:r>
      <w:r>
        <w:rPr>
          <w:rFonts w:ascii="Times New Roman" w:eastAsia="Times New Roman" w:hAnsi="Times New Roman" w:cs="Times New Roman"/>
          <w:i/>
          <w:iCs/>
          <w:sz w:val="24"/>
          <w:szCs w:val="24"/>
        </w:rPr>
        <w:t>The Rhythm Series</w:t>
      </w:r>
      <w:r>
        <w:rPr>
          <w:rFonts w:ascii="Times New Roman" w:eastAsia="Times New Roman" w:hAnsi="Times New Roman" w:cs="Times New Roman"/>
          <w:sz w:val="24"/>
          <w:szCs w:val="24"/>
        </w:rPr>
        <w:t xml:space="preserve"> (1973-1974) (Figures 1– 33). Over the course of two years, she completed five separate performances that explored the physical limits of the body and the relationship between performer and audience. Abramović performed </w:t>
      </w:r>
      <w:r>
        <w:rPr>
          <w:rFonts w:ascii="Times New Roman" w:eastAsia="Times New Roman" w:hAnsi="Times New Roman" w:cs="Times New Roman"/>
          <w:i/>
          <w:iCs/>
          <w:sz w:val="24"/>
          <w:szCs w:val="24"/>
        </w:rPr>
        <w:t xml:space="preserve">Rhythm 0 </w:t>
      </w:r>
      <w:r>
        <w:rPr>
          <w:rFonts w:ascii="Times New Roman" w:eastAsia="Times New Roman" w:hAnsi="Times New Roman" w:cs="Times New Roman"/>
          <w:sz w:val="24"/>
          <w:szCs w:val="24"/>
        </w:rPr>
        <w:t>(1974), the fifth and final work, at the gallery Studio Morra in Naples, Italy, from 8 pm to 2 am (Figures 1– 13). She placed seventy-two objects on a table that could cause the human body extreme pleasure or pain, including but not limited to objects like a comb, lipstick, paint, a feather, a bone of lamb,</w:t>
      </w:r>
      <w:r>
        <w:rPr>
          <w:rFonts w:ascii="Times New Roman" w:eastAsia="Times New Roman" w:hAnsi="Times New Roman" w:cs="Times New Roman"/>
          <w:sz w:val="24"/>
          <w:szCs w:val="24"/>
          <w:vertAlign w:val="superscript"/>
        </w:rPr>
        <w:footnoteReference w:id="3"/>
      </w:r>
      <w:r>
        <w:rPr>
          <w:rFonts w:ascii="Times New Roman" w:eastAsia="Times New Roman" w:hAnsi="Times New Roman" w:cs="Times New Roman"/>
          <w:sz w:val="24"/>
          <w:szCs w:val="24"/>
        </w:rPr>
        <w:t xml:space="preserve"> cake, and a gun. Instructions posted on the wall declared: “I am the object. During this </w:t>
      </w:r>
      <w:proofErr w:type="gramStart"/>
      <w:r>
        <w:rPr>
          <w:rFonts w:ascii="Times New Roman" w:eastAsia="Times New Roman" w:hAnsi="Times New Roman" w:cs="Times New Roman"/>
          <w:sz w:val="24"/>
          <w:szCs w:val="24"/>
        </w:rPr>
        <w:t>period</w:t>
      </w:r>
      <w:proofErr w:type="gramEnd"/>
      <w:r>
        <w:rPr>
          <w:rFonts w:ascii="Times New Roman" w:eastAsia="Times New Roman" w:hAnsi="Times New Roman" w:cs="Times New Roman"/>
          <w:sz w:val="24"/>
          <w:szCs w:val="24"/>
        </w:rPr>
        <w:t xml:space="preserve"> I take full responsibility.”</w:t>
      </w:r>
      <w:r>
        <w:rPr>
          <w:rFonts w:ascii="Times New Roman" w:eastAsia="Times New Roman" w:hAnsi="Times New Roman" w:cs="Times New Roman"/>
          <w:sz w:val="24"/>
          <w:szCs w:val="24"/>
          <w:vertAlign w:val="superscript"/>
        </w:rPr>
        <w:footnoteReference w:id="4"/>
      </w:r>
      <w:r>
        <w:rPr>
          <w:rFonts w:ascii="Times New Roman" w:eastAsia="Times New Roman" w:hAnsi="Times New Roman" w:cs="Times New Roman"/>
          <w:sz w:val="24"/>
          <w:szCs w:val="24"/>
        </w:rPr>
        <w:t xml:space="preserve"> This experiment used the art space to expose what audiences are capable of when social inhibition is suspended and moral responsibility is left unguided. This paper asks, in her performance </w:t>
      </w:r>
      <w:r>
        <w:rPr>
          <w:rFonts w:ascii="Times New Roman" w:eastAsia="Times New Roman" w:hAnsi="Times New Roman" w:cs="Times New Roman"/>
          <w:i/>
          <w:iCs/>
          <w:sz w:val="24"/>
          <w:szCs w:val="24"/>
        </w:rPr>
        <w:t>Rhythm 0,</w:t>
      </w:r>
      <w:r>
        <w:rPr>
          <w:rFonts w:ascii="Times New Roman" w:eastAsia="Times New Roman" w:hAnsi="Times New Roman" w:cs="Times New Roman"/>
          <w:sz w:val="24"/>
          <w:szCs w:val="24"/>
        </w:rPr>
        <w:t xml:space="preserve"> how does Abramović's deliberate surrender of bodily agency transforms the audience from passive </w:t>
      </w:r>
      <w:r>
        <w:rPr>
          <w:rFonts w:ascii="Times New Roman" w:eastAsia="Times New Roman" w:hAnsi="Times New Roman" w:cs="Times New Roman"/>
          <w:sz w:val="24"/>
          <w:szCs w:val="24"/>
        </w:rPr>
        <w:lastRenderedPageBreak/>
        <w:t>observers into ethically implicated subjects, forcing an intersubjective encounter with the artist that exposes unconventional, if not revolutionary, social conditions governing the art space?</w:t>
      </w:r>
    </w:p>
    <w:p w14:paraId="019F6CEF" w14:textId="77777777" w:rsidR="00445F97" w:rsidRDefault="0000000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Drawing on contemporary art historian and theorist Kristine Stiles' theory of performance as a transpersonal visual aesthetic, this paper argues that in </w:t>
      </w:r>
      <w:r>
        <w:rPr>
          <w:rFonts w:ascii="Times New Roman" w:eastAsia="Times New Roman" w:hAnsi="Times New Roman" w:cs="Times New Roman"/>
          <w:i/>
          <w:iCs/>
          <w:sz w:val="24"/>
          <w:szCs w:val="24"/>
        </w:rPr>
        <w:t>Rhythm 0</w:t>
      </w:r>
      <w:r>
        <w:rPr>
          <w:rFonts w:ascii="Times New Roman" w:eastAsia="Times New Roman" w:hAnsi="Times New Roman" w:cs="Times New Roman"/>
          <w:sz w:val="24"/>
          <w:szCs w:val="24"/>
        </w:rPr>
        <w:t xml:space="preserve">, it is the audience’s behavior, and the ethical residue it produces, that </w:t>
      </w:r>
      <w:proofErr w:type="gramStart"/>
      <w:r>
        <w:rPr>
          <w:rFonts w:ascii="Times New Roman" w:eastAsia="Times New Roman" w:hAnsi="Times New Roman" w:cs="Times New Roman"/>
          <w:sz w:val="24"/>
          <w:szCs w:val="24"/>
        </w:rPr>
        <w:t>constitute</w:t>
      </w:r>
      <w:proofErr w:type="gramEnd"/>
      <w:r>
        <w:rPr>
          <w:rFonts w:ascii="Times New Roman" w:eastAsia="Times New Roman" w:hAnsi="Times New Roman" w:cs="Times New Roman"/>
          <w:sz w:val="24"/>
          <w:szCs w:val="24"/>
        </w:rPr>
        <w:t xml:space="preserve"> the work’s most significant meaning. In this context, transpersonal visual </w:t>
      </w:r>
      <w:proofErr w:type="gramStart"/>
      <w:r>
        <w:rPr>
          <w:rFonts w:ascii="Times New Roman" w:eastAsia="Times New Roman" w:hAnsi="Times New Roman" w:cs="Times New Roman"/>
          <w:sz w:val="24"/>
          <w:szCs w:val="24"/>
        </w:rPr>
        <w:t>aesthetic</w:t>
      </w:r>
      <w:proofErr w:type="gramEnd"/>
      <w:r>
        <w:rPr>
          <w:rFonts w:ascii="Times New Roman" w:eastAsia="Times New Roman" w:hAnsi="Times New Roman" w:cs="Times New Roman"/>
          <w:sz w:val="24"/>
          <w:szCs w:val="24"/>
        </w:rPr>
        <w:t xml:space="preserve"> means the experience that emerges between people in the space </w:t>
      </w:r>
      <w:proofErr w:type="gramStart"/>
      <w:r>
        <w:rPr>
          <w:rFonts w:ascii="Times New Roman" w:eastAsia="Times New Roman" w:hAnsi="Times New Roman" w:cs="Times New Roman"/>
          <w:sz w:val="24"/>
          <w:szCs w:val="24"/>
        </w:rPr>
        <w:t>of the encounter</w:t>
      </w:r>
      <w:proofErr w:type="gramEnd"/>
      <w:r>
        <w:rPr>
          <w:rFonts w:ascii="Times New Roman" w:eastAsia="Times New Roman" w:hAnsi="Times New Roman" w:cs="Times New Roman"/>
          <w:sz w:val="24"/>
          <w:szCs w:val="24"/>
        </w:rPr>
        <w:t xml:space="preserve"> produced through the performer/audience relationship. Stiles first introduced her framework in a short essay written for the book </w:t>
      </w:r>
      <w:r>
        <w:rPr>
          <w:rFonts w:ascii="Times New Roman" w:eastAsia="Times New Roman" w:hAnsi="Times New Roman" w:cs="Times New Roman"/>
          <w:i/>
          <w:iCs/>
          <w:sz w:val="24"/>
          <w:szCs w:val="24"/>
        </w:rPr>
        <w:t>Critical Terms for Art History</w:t>
      </w:r>
      <w:r>
        <w:rPr>
          <w:rFonts w:ascii="Times New Roman" w:eastAsia="Times New Roman" w:hAnsi="Times New Roman" w:cs="Times New Roman"/>
          <w:sz w:val="24"/>
          <w:szCs w:val="24"/>
        </w:rPr>
        <w:t xml:space="preserve"> to define the term “performance” in the field of art history.</w:t>
      </w:r>
      <w:r>
        <w:rPr>
          <w:rFonts w:ascii="Times New Roman" w:eastAsia="Times New Roman" w:hAnsi="Times New Roman" w:cs="Times New Roman"/>
          <w:sz w:val="24"/>
          <w:szCs w:val="24"/>
          <w:vertAlign w:val="superscript"/>
        </w:rPr>
        <w:footnoteReference w:id="5"/>
      </w:r>
      <w:r>
        <w:rPr>
          <w:rFonts w:ascii="Times New Roman" w:eastAsia="Times New Roman" w:hAnsi="Times New Roman" w:cs="Times New Roman"/>
          <w:sz w:val="24"/>
          <w:szCs w:val="24"/>
        </w:rPr>
        <w:t xml:space="preserve"> The existing scholarly literature on Abramović is substantial but tends to center her body and mind’s endurance as the foundation of meaning in her performances. This paper instead focuses on the audience as the primary site of meaning. Mary Richards’ </w:t>
      </w:r>
      <w:r>
        <w:rPr>
          <w:rFonts w:ascii="Times New Roman" w:eastAsia="Times New Roman" w:hAnsi="Times New Roman" w:cs="Times New Roman"/>
          <w:i/>
          <w:iCs/>
          <w:sz w:val="24"/>
          <w:szCs w:val="24"/>
        </w:rPr>
        <w:t>Marina Abramović</w:t>
      </w:r>
      <w:r>
        <w:rPr>
          <w:rFonts w:ascii="Times New Roman" w:eastAsia="Times New Roman" w:hAnsi="Times New Roman" w:cs="Times New Roman"/>
          <w:sz w:val="24"/>
          <w:szCs w:val="24"/>
        </w:rPr>
        <w:t xml:space="preserve"> (2010) is a comprehensive introduction to Abramović’s </w:t>
      </w:r>
      <w:proofErr w:type="gramStart"/>
      <w:r>
        <w:rPr>
          <w:rFonts w:ascii="Times New Roman" w:eastAsia="Times New Roman" w:hAnsi="Times New Roman" w:cs="Times New Roman"/>
          <w:sz w:val="24"/>
          <w:szCs w:val="24"/>
        </w:rPr>
        <w:t>work, and</w:t>
      </w:r>
      <w:proofErr w:type="gramEnd"/>
      <w:r>
        <w:rPr>
          <w:rFonts w:ascii="Times New Roman" w:eastAsia="Times New Roman" w:hAnsi="Times New Roman" w:cs="Times New Roman"/>
          <w:sz w:val="24"/>
          <w:szCs w:val="24"/>
        </w:rPr>
        <w:t xml:space="preserve"> is instrumental for this paper. Richards’ account is valuable for understanding the logic of Abramović’s evolving methodology, though it centers the artist’s perspective over the audience’s experience, creating a gap for analysis that this paper will fill. Stiles, whose theoretical framework anchors this paper’s analysis, has also written directly on Abramović as a subject. Her contribution to </w:t>
      </w:r>
      <w:r>
        <w:rPr>
          <w:rFonts w:ascii="Times New Roman" w:eastAsia="Times New Roman" w:hAnsi="Times New Roman" w:cs="Times New Roman"/>
          <w:i/>
          <w:iCs/>
          <w:sz w:val="24"/>
          <w:szCs w:val="24"/>
        </w:rPr>
        <w:t xml:space="preserve">Marina Abramović </w:t>
      </w:r>
      <w:r>
        <w:rPr>
          <w:rFonts w:ascii="Times New Roman" w:eastAsia="Times New Roman" w:hAnsi="Times New Roman" w:cs="Times New Roman"/>
          <w:sz w:val="24"/>
          <w:szCs w:val="24"/>
        </w:rPr>
        <w:t xml:space="preserve">(2008) analyzes Abramović’s practice from the perspective of performance’s broader art-historical significance in a direct interview, which provides extensive primary material of her political activism leading up to her first performances. However, Stiles’ writing focuses on a comprehensive survey of Abramović’s career, while this paper will concentrate on a single performance, </w:t>
      </w:r>
      <w:r>
        <w:rPr>
          <w:rFonts w:ascii="Times New Roman" w:eastAsia="Times New Roman" w:hAnsi="Times New Roman" w:cs="Times New Roman"/>
          <w:i/>
          <w:iCs/>
          <w:sz w:val="24"/>
          <w:szCs w:val="24"/>
        </w:rPr>
        <w:t>Rhythm 0</w:t>
      </w:r>
      <w:r>
        <w:rPr>
          <w:rFonts w:ascii="Times New Roman" w:eastAsia="Times New Roman" w:hAnsi="Times New Roman" w:cs="Times New Roman"/>
          <w:sz w:val="24"/>
          <w:szCs w:val="24"/>
        </w:rPr>
        <w:t xml:space="preserve">, and how it exposes </w:t>
      </w:r>
      <w:r>
        <w:rPr>
          <w:rFonts w:ascii="Times New Roman" w:eastAsia="Times New Roman" w:hAnsi="Times New Roman" w:cs="Times New Roman"/>
          <w:sz w:val="24"/>
          <w:szCs w:val="24"/>
        </w:rPr>
        <w:lastRenderedPageBreak/>
        <w:t xml:space="preserve">the ethical conditions an audience adheres to within the art space and how those conditions can be disrupted. </w:t>
      </w:r>
    </w:p>
    <w:p w14:paraId="5C22B835" w14:textId="77777777" w:rsidR="00445F97" w:rsidRDefault="0000000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broader literature on Abramovic’s performance art provides further context for </w:t>
      </w:r>
      <w:r>
        <w:rPr>
          <w:rFonts w:ascii="Times New Roman" w:eastAsia="Times New Roman" w:hAnsi="Times New Roman" w:cs="Times New Roman"/>
          <w:i/>
          <w:iCs/>
          <w:sz w:val="24"/>
          <w:szCs w:val="24"/>
        </w:rPr>
        <w:t xml:space="preserve">Rhythm 0 </w:t>
      </w:r>
      <w:r>
        <w:rPr>
          <w:rFonts w:ascii="Times New Roman" w:eastAsia="Times New Roman" w:hAnsi="Times New Roman" w:cs="Times New Roman"/>
          <w:sz w:val="24"/>
          <w:szCs w:val="24"/>
        </w:rPr>
        <w:t xml:space="preserve">and this paper’s analysis. </w:t>
      </w:r>
      <w:proofErr w:type="spellStart"/>
      <w:r>
        <w:rPr>
          <w:rFonts w:ascii="Times New Roman" w:eastAsia="Times New Roman" w:hAnsi="Times New Roman" w:cs="Times New Roman"/>
          <w:sz w:val="24"/>
          <w:szCs w:val="24"/>
        </w:rPr>
        <w:t>RoseLee</w:t>
      </w:r>
      <w:proofErr w:type="spellEnd"/>
      <w:r>
        <w:rPr>
          <w:rFonts w:ascii="Times New Roman" w:eastAsia="Times New Roman" w:hAnsi="Times New Roman" w:cs="Times New Roman"/>
          <w:sz w:val="24"/>
          <w:szCs w:val="24"/>
        </w:rPr>
        <w:t xml:space="preserve"> Goldberg’s </w:t>
      </w:r>
      <w:r>
        <w:rPr>
          <w:rFonts w:ascii="Times New Roman" w:eastAsia="Times New Roman" w:hAnsi="Times New Roman" w:cs="Times New Roman"/>
          <w:i/>
          <w:iCs/>
          <w:sz w:val="24"/>
          <w:szCs w:val="24"/>
        </w:rPr>
        <w:t xml:space="preserve">Performance: Live Art since the 60s </w:t>
      </w:r>
      <w:r>
        <w:rPr>
          <w:rFonts w:ascii="Times New Roman" w:eastAsia="Times New Roman" w:hAnsi="Times New Roman" w:cs="Times New Roman"/>
          <w:sz w:val="24"/>
          <w:szCs w:val="24"/>
        </w:rPr>
        <w:t xml:space="preserve">(2004) maps the field within which Abramovic emerged, following the timeline of body art, Fluxus, and happenings in the 1950s and 1960s that shaped the conditions for </w:t>
      </w:r>
      <w:r>
        <w:rPr>
          <w:rFonts w:ascii="Times New Roman" w:eastAsia="Times New Roman" w:hAnsi="Times New Roman" w:cs="Times New Roman"/>
          <w:i/>
          <w:iCs/>
          <w:sz w:val="24"/>
          <w:szCs w:val="24"/>
        </w:rPr>
        <w:t>Rhythm 0</w:t>
      </w:r>
      <w:r>
        <w:rPr>
          <w:rFonts w:ascii="Times New Roman" w:eastAsia="Times New Roman" w:hAnsi="Times New Roman" w:cs="Times New Roman"/>
          <w:sz w:val="24"/>
          <w:szCs w:val="24"/>
        </w:rPr>
        <w:t xml:space="preserve"> to occur. Abramovic’s own archival publication </w:t>
      </w:r>
      <w:r>
        <w:rPr>
          <w:rFonts w:ascii="Times New Roman" w:eastAsia="Times New Roman" w:hAnsi="Times New Roman" w:cs="Times New Roman"/>
          <w:i/>
          <w:iCs/>
          <w:sz w:val="24"/>
          <w:szCs w:val="24"/>
        </w:rPr>
        <w:t xml:space="preserve">Artist Body: Performances 1969-1998 </w:t>
      </w:r>
      <w:r>
        <w:rPr>
          <w:rFonts w:ascii="Times New Roman" w:eastAsia="Times New Roman" w:hAnsi="Times New Roman" w:cs="Times New Roman"/>
          <w:sz w:val="24"/>
          <w:szCs w:val="24"/>
        </w:rPr>
        <w:t xml:space="preserve">(1998) is a primary source offering her performance instructions, photographic documentation, and retrospective accounts that illuminate the internal development of her practice. Anna Dezeuze’s </w:t>
      </w:r>
      <w:r>
        <w:rPr>
          <w:rFonts w:ascii="Times New Roman" w:eastAsia="Times New Roman" w:hAnsi="Times New Roman" w:cs="Times New Roman"/>
          <w:i/>
          <w:iCs/>
          <w:sz w:val="24"/>
          <w:szCs w:val="24"/>
        </w:rPr>
        <w:t xml:space="preserve">The “Do-It-Yourself” Artwork: Participation from Fluxus to New Media </w:t>
      </w:r>
      <w:r>
        <w:rPr>
          <w:rFonts w:ascii="Times New Roman" w:eastAsia="Times New Roman" w:hAnsi="Times New Roman" w:cs="Times New Roman"/>
          <w:sz w:val="24"/>
          <w:szCs w:val="24"/>
        </w:rPr>
        <w:t xml:space="preserve">(2010) provides useful commentary for understanding Abramovic’s intentions with </w:t>
      </w:r>
      <w:r>
        <w:rPr>
          <w:rFonts w:ascii="Times New Roman" w:eastAsia="Times New Roman" w:hAnsi="Times New Roman" w:cs="Times New Roman"/>
          <w:i/>
          <w:iCs/>
          <w:sz w:val="24"/>
          <w:szCs w:val="24"/>
        </w:rPr>
        <w:t xml:space="preserve">The Rhythm Series </w:t>
      </w:r>
      <w:r>
        <w:rPr>
          <w:rFonts w:ascii="Times New Roman" w:eastAsia="Times New Roman" w:hAnsi="Times New Roman" w:cs="Times New Roman"/>
          <w:sz w:val="24"/>
          <w:szCs w:val="24"/>
        </w:rPr>
        <w:t xml:space="preserve">as a whole. This paper will specifically apply Stiles’ theoretical framework to </w:t>
      </w:r>
      <w:r>
        <w:rPr>
          <w:rFonts w:ascii="Times New Roman" w:eastAsia="Times New Roman" w:hAnsi="Times New Roman" w:cs="Times New Roman"/>
          <w:i/>
          <w:iCs/>
          <w:sz w:val="24"/>
          <w:szCs w:val="24"/>
        </w:rPr>
        <w:t>Rhythm 0</w:t>
      </w:r>
      <w:r>
        <w:rPr>
          <w:rFonts w:ascii="Times New Roman" w:eastAsia="Times New Roman" w:hAnsi="Times New Roman" w:cs="Times New Roman"/>
          <w:sz w:val="24"/>
          <w:szCs w:val="24"/>
        </w:rPr>
        <w:t xml:space="preserve"> to analyze the performance through a new lens. It is through this framework that Abramović’s intentional use of instructions and objects collapsed the boundary between person and thing, the audience’s actions evoked questions of vulnerability and consent, the ethics of intersubjectivity were challenged, and the comfortable passivity of spectatorship was dissolved.</w:t>
      </w:r>
    </w:p>
    <w:p w14:paraId="3B01A99D" w14:textId="77777777" w:rsidR="00445F97"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The Rhythm Series</w:t>
      </w:r>
    </w:p>
    <w:p w14:paraId="49D4C19A" w14:textId="77777777" w:rsidR="00445F97" w:rsidRDefault="0000000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debut of Abramović’s </w:t>
      </w:r>
      <w:r>
        <w:rPr>
          <w:rFonts w:ascii="Times New Roman" w:eastAsia="Times New Roman" w:hAnsi="Times New Roman" w:cs="Times New Roman"/>
          <w:i/>
          <w:iCs/>
          <w:sz w:val="24"/>
          <w:szCs w:val="24"/>
        </w:rPr>
        <w:t xml:space="preserve">Rhythm Series </w:t>
      </w:r>
      <w:r>
        <w:rPr>
          <w:rFonts w:ascii="Times New Roman" w:eastAsia="Times New Roman" w:hAnsi="Times New Roman" w:cs="Times New Roman"/>
          <w:sz w:val="24"/>
          <w:szCs w:val="24"/>
        </w:rPr>
        <w:t>in 1974 marked a set of personal investigations into risk, control, and the boundaries between performer and audience.</w:t>
      </w:r>
      <w:r>
        <w:rPr>
          <w:rFonts w:ascii="Times New Roman" w:eastAsia="Times New Roman" w:hAnsi="Times New Roman" w:cs="Times New Roman"/>
          <w:sz w:val="24"/>
          <w:szCs w:val="24"/>
          <w:vertAlign w:val="superscript"/>
        </w:rPr>
        <w:footnoteReference w:id="6"/>
      </w:r>
      <w:r>
        <w:rPr>
          <w:rFonts w:ascii="Times New Roman" w:eastAsia="Times New Roman" w:hAnsi="Times New Roman" w:cs="Times New Roman"/>
          <w:sz w:val="24"/>
          <w:szCs w:val="24"/>
        </w:rPr>
        <w:t xml:space="preserve"> Coming of age under Josip Broz Tito’s (1892 - 1980) communist government (1953 - 1980) in Yugoslavia, Abramović felt compelled to push back against, or at minimum question, the constraints imposed on her, both in her personal life and in the broader political sphere.</w:t>
      </w:r>
      <w:r>
        <w:rPr>
          <w:rFonts w:ascii="Times New Roman" w:eastAsia="Times New Roman" w:hAnsi="Times New Roman" w:cs="Times New Roman"/>
          <w:sz w:val="24"/>
          <w:szCs w:val="24"/>
          <w:vertAlign w:val="superscript"/>
        </w:rPr>
        <w:footnoteReference w:id="7"/>
      </w:r>
      <w:r>
        <w:rPr>
          <w:rFonts w:ascii="Times New Roman" w:eastAsia="Times New Roman" w:hAnsi="Times New Roman" w:cs="Times New Roman"/>
          <w:sz w:val="24"/>
          <w:szCs w:val="24"/>
        </w:rPr>
        <w:t xml:space="preserve"> Across the five performances, </w:t>
      </w:r>
      <w:r>
        <w:rPr>
          <w:rFonts w:ascii="Times New Roman" w:eastAsia="Times New Roman" w:hAnsi="Times New Roman" w:cs="Times New Roman"/>
          <w:sz w:val="24"/>
          <w:szCs w:val="24"/>
        </w:rPr>
        <w:lastRenderedPageBreak/>
        <w:t>Abramović challenged the assumptions we make about the relationship between agency and selfhood, and between agency and action.</w:t>
      </w:r>
      <w:r>
        <w:rPr>
          <w:rFonts w:ascii="Times New Roman" w:eastAsia="Times New Roman" w:hAnsi="Times New Roman" w:cs="Times New Roman"/>
          <w:sz w:val="24"/>
          <w:szCs w:val="24"/>
          <w:vertAlign w:val="superscript"/>
        </w:rPr>
        <w:footnoteReference w:id="8"/>
      </w:r>
      <w:r>
        <w:rPr>
          <w:rFonts w:ascii="Times New Roman" w:eastAsia="Times New Roman" w:hAnsi="Times New Roman" w:cs="Times New Roman"/>
          <w:sz w:val="24"/>
          <w:szCs w:val="24"/>
        </w:rPr>
        <w:t xml:space="preserve"> At the same time, she explored the performer/audience relationship by forcing their role as participants to change the inherent nature of her performance, whether by choice or not. It is important to note that while this series is an evolution of Abramović’s thought, it was not pre-planned in advance, as she designed each performance </w:t>
      </w:r>
      <w:proofErr w:type="gramStart"/>
      <w:r>
        <w:rPr>
          <w:rFonts w:ascii="Times New Roman" w:eastAsia="Times New Roman" w:hAnsi="Times New Roman" w:cs="Times New Roman"/>
          <w:sz w:val="24"/>
          <w:szCs w:val="24"/>
        </w:rPr>
        <w:t>as a result of</w:t>
      </w:r>
      <w:proofErr w:type="gramEnd"/>
      <w:r>
        <w:rPr>
          <w:rFonts w:ascii="Times New Roman" w:eastAsia="Times New Roman" w:hAnsi="Times New Roman" w:cs="Times New Roman"/>
          <w:sz w:val="24"/>
          <w:szCs w:val="24"/>
        </w:rPr>
        <w:t xml:space="preserve"> the previous, addressing new questions as she discovered them. The first four performances were experiments in Abramović’s own behavior and endurance through dangerous acts, while </w:t>
      </w:r>
      <w:r>
        <w:rPr>
          <w:rFonts w:ascii="Times New Roman" w:eastAsia="Times New Roman" w:hAnsi="Times New Roman" w:cs="Times New Roman"/>
          <w:i/>
          <w:iCs/>
          <w:sz w:val="24"/>
          <w:szCs w:val="24"/>
        </w:rPr>
        <w:t xml:space="preserve">Rhythm 0 </w:t>
      </w:r>
      <w:r>
        <w:rPr>
          <w:rFonts w:ascii="Times New Roman" w:eastAsia="Times New Roman" w:hAnsi="Times New Roman" w:cs="Times New Roman"/>
          <w:sz w:val="24"/>
          <w:szCs w:val="24"/>
        </w:rPr>
        <w:t xml:space="preserve">was the </w:t>
      </w:r>
      <w:proofErr w:type="gramStart"/>
      <w:r>
        <w:rPr>
          <w:rFonts w:ascii="Times New Roman" w:eastAsia="Times New Roman" w:hAnsi="Times New Roman" w:cs="Times New Roman"/>
          <w:sz w:val="24"/>
          <w:szCs w:val="24"/>
        </w:rPr>
        <w:t>ultimate conclusion</w:t>
      </w:r>
      <w:proofErr w:type="gramEnd"/>
      <w:r>
        <w:rPr>
          <w:rFonts w:ascii="Times New Roman" w:eastAsia="Times New Roman" w:hAnsi="Times New Roman" w:cs="Times New Roman"/>
          <w:sz w:val="24"/>
          <w:szCs w:val="24"/>
        </w:rPr>
        <w:t xml:space="preserve"> that put her body entirely in the hands of strangers.</w:t>
      </w:r>
    </w:p>
    <w:p w14:paraId="02141B6C" w14:textId="77777777" w:rsidR="00445F97"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The series began with </w:t>
      </w:r>
      <w:r>
        <w:rPr>
          <w:rFonts w:ascii="Times New Roman" w:eastAsia="Times New Roman" w:hAnsi="Times New Roman" w:cs="Times New Roman"/>
          <w:i/>
          <w:iCs/>
          <w:sz w:val="24"/>
          <w:szCs w:val="24"/>
        </w:rPr>
        <w:t>Rhythm 10</w:t>
      </w:r>
      <w:r>
        <w:rPr>
          <w:rFonts w:ascii="Times New Roman" w:eastAsia="Times New Roman" w:hAnsi="Times New Roman" w:cs="Times New Roman"/>
          <w:sz w:val="24"/>
          <w:szCs w:val="24"/>
        </w:rPr>
        <w:t xml:space="preserve"> (1973), an adaptation of a traditional Slavic knife game (Figures 14 – 18). Much like Russian roulette, it is a game requiring a balance of courage, recklessness, and a kind of bleak fatalism.</w:t>
      </w:r>
      <w:r>
        <w:rPr>
          <w:rFonts w:ascii="Times New Roman" w:eastAsia="Times New Roman" w:hAnsi="Times New Roman" w:cs="Times New Roman"/>
          <w:sz w:val="24"/>
          <w:szCs w:val="24"/>
          <w:vertAlign w:val="superscript"/>
        </w:rPr>
        <w:footnoteReference w:id="9"/>
      </w:r>
      <w:r>
        <w:rPr>
          <w:rFonts w:ascii="Times New Roman" w:eastAsia="Times New Roman" w:hAnsi="Times New Roman" w:cs="Times New Roman"/>
          <w:sz w:val="24"/>
          <w:szCs w:val="24"/>
        </w:rPr>
        <w:t xml:space="preserve"> Abramović has described this as her first performance work, one in which confronting the mental and physical boundaries of the body felt essential.</w:t>
      </w:r>
      <w:r>
        <w:rPr>
          <w:rFonts w:ascii="Times New Roman" w:eastAsia="Times New Roman" w:hAnsi="Times New Roman" w:cs="Times New Roman"/>
          <w:sz w:val="24"/>
          <w:szCs w:val="24"/>
          <w:vertAlign w:val="superscript"/>
        </w:rPr>
        <w:footnoteReference w:id="10"/>
      </w:r>
      <w:r>
        <w:rPr>
          <w:rFonts w:ascii="Times New Roman" w:eastAsia="Times New Roman" w:hAnsi="Times New Roman" w:cs="Times New Roman"/>
          <w:sz w:val="24"/>
          <w:szCs w:val="24"/>
        </w:rPr>
        <w:t xml:space="preserve"> Following the rules of the game, Abramović rapidly drove a knife between her outstretched fingers, cutting herself repeatedly with ten knives of varying sizes while recording the sounds of each strike. After going through all ten knives, she played back the audio recording and attempted to replicate her exact movements a second time, deliberately recreating each cut with precision. Richards describes that as tension built in the room, she seized control of what had appeared to be purely chance events, reenacting her previous motions with striking accuracy.</w:t>
      </w:r>
      <w:r>
        <w:rPr>
          <w:rFonts w:ascii="Times New Roman" w:eastAsia="Times New Roman" w:hAnsi="Times New Roman" w:cs="Times New Roman"/>
          <w:sz w:val="24"/>
          <w:szCs w:val="24"/>
          <w:vertAlign w:val="superscript"/>
        </w:rPr>
        <w:footnoteReference w:id="11"/>
      </w:r>
    </w:p>
    <w:p w14:paraId="586CB5FB" w14:textId="77777777" w:rsidR="00445F97"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t xml:space="preserve">In </w:t>
      </w:r>
      <w:r>
        <w:rPr>
          <w:rFonts w:ascii="Times New Roman" w:eastAsia="Times New Roman" w:hAnsi="Times New Roman" w:cs="Times New Roman"/>
          <w:i/>
          <w:iCs/>
          <w:sz w:val="24"/>
          <w:szCs w:val="24"/>
        </w:rPr>
        <w:t xml:space="preserve">Rhythm 5 </w:t>
      </w:r>
      <w:r>
        <w:rPr>
          <w:rFonts w:ascii="Times New Roman" w:eastAsia="Times New Roman" w:hAnsi="Times New Roman" w:cs="Times New Roman"/>
          <w:sz w:val="24"/>
          <w:szCs w:val="24"/>
        </w:rPr>
        <w:t>(1974), her survival shifted from any suggestion of deliberate artistic shock and instead became a genuine emergency that forced those watching to decide whether or not to step in (Figures 19 – 26).</w:t>
      </w:r>
      <w:r>
        <w:rPr>
          <w:rFonts w:ascii="Times New Roman" w:eastAsia="Times New Roman" w:hAnsi="Times New Roman" w:cs="Times New Roman"/>
          <w:sz w:val="24"/>
          <w:szCs w:val="24"/>
          <w:vertAlign w:val="superscript"/>
        </w:rPr>
        <w:footnoteReference w:id="12"/>
      </w:r>
      <w:r>
        <w:rPr>
          <w:rFonts w:ascii="Times New Roman" w:eastAsia="Times New Roman" w:hAnsi="Times New Roman" w:cs="Times New Roman"/>
          <w:sz w:val="24"/>
          <w:szCs w:val="24"/>
        </w:rPr>
        <w:t xml:space="preserve"> Abramović measured a large wooden star on the floor, roughly six </w:t>
      </w:r>
      <w:proofErr w:type="spellStart"/>
      <w:r>
        <w:rPr>
          <w:rFonts w:ascii="Times New Roman" w:eastAsia="Times New Roman" w:hAnsi="Times New Roman" w:cs="Times New Roman"/>
          <w:sz w:val="24"/>
          <w:szCs w:val="24"/>
        </w:rPr>
        <w:t>metres</w:t>
      </w:r>
      <w:proofErr w:type="spellEnd"/>
      <w:r>
        <w:rPr>
          <w:rFonts w:ascii="Times New Roman" w:eastAsia="Times New Roman" w:hAnsi="Times New Roman" w:cs="Times New Roman"/>
          <w:sz w:val="24"/>
          <w:szCs w:val="24"/>
        </w:rPr>
        <w:t xml:space="preserve"> in diameter, filled it with wood and petrol, and once the sun set, lit it on fire. After a series of ritualistic gestures, she entered the star and </w:t>
      </w:r>
      <w:proofErr w:type="gramStart"/>
      <w:r>
        <w:rPr>
          <w:rFonts w:ascii="Times New Roman" w:eastAsia="Times New Roman" w:hAnsi="Times New Roman" w:cs="Times New Roman"/>
          <w:sz w:val="24"/>
          <w:szCs w:val="24"/>
        </w:rPr>
        <w:t>laid</w:t>
      </w:r>
      <w:proofErr w:type="gramEnd"/>
      <w:r>
        <w:rPr>
          <w:rFonts w:ascii="Times New Roman" w:eastAsia="Times New Roman" w:hAnsi="Times New Roman" w:cs="Times New Roman"/>
          <w:sz w:val="24"/>
          <w:szCs w:val="24"/>
        </w:rPr>
        <w:t xml:space="preserve"> on the ground. Though she had planned every element, she had not anticipated that the burning star would deplete the oxygen around her, leaving her unconscious and forcing the audience to intervene. The performance had fundamentally altered the dynamic between artist and audience, sparking considerable debate around where responsibility lies when performance carries genuine physical risk.</w:t>
      </w:r>
      <w:r>
        <w:rPr>
          <w:rFonts w:ascii="Times New Roman" w:eastAsia="Times New Roman" w:hAnsi="Times New Roman" w:cs="Times New Roman"/>
          <w:sz w:val="24"/>
          <w:szCs w:val="24"/>
          <w:vertAlign w:val="superscript"/>
        </w:rPr>
        <w:footnoteReference w:id="13"/>
      </w:r>
      <w:r>
        <w:rPr>
          <w:rFonts w:ascii="Times New Roman" w:eastAsia="Times New Roman" w:hAnsi="Times New Roman" w:cs="Times New Roman"/>
          <w:sz w:val="24"/>
          <w:szCs w:val="24"/>
        </w:rPr>
        <w:t xml:space="preserve"> According to Abramović, she was “very angry because [she] understood there is a physical limit: when you lose consciousness, you can’t be present, you can’t perform.”</w:t>
      </w:r>
      <w:r>
        <w:rPr>
          <w:rFonts w:ascii="Times New Roman" w:eastAsia="Times New Roman" w:hAnsi="Times New Roman" w:cs="Times New Roman"/>
          <w:sz w:val="24"/>
          <w:szCs w:val="24"/>
          <w:vertAlign w:val="superscript"/>
        </w:rPr>
        <w:footnoteReference w:id="14"/>
      </w:r>
      <w:r>
        <w:rPr>
          <w:rFonts w:ascii="Times New Roman" w:eastAsia="Times New Roman" w:hAnsi="Times New Roman" w:cs="Times New Roman"/>
          <w:sz w:val="24"/>
          <w:szCs w:val="24"/>
        </w:rPr>
        <w:t xml:space="preserve"> </w:t>
      </w:r>
    </w:p>
    <w:p w14:paraId="5D8E3D6B" w14:textId="77777777" w:rsidR="00445F97" w:rsidRDefault="00000000">
      <w:pPr>
        <w:spacing w:line="480" w:lineRule="auto"/>
        <w:ind w:firstLine="720"/>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 xml:space="preserve">That disappointment became a catalyst, driving her to investigate what the body could do and express outside the boundaries of waking awareness, directly leading to </w:t>
      </w:r>
      <w:r>
        <w:rPr>
          <w:rFonts w:ascii="Times New Roman" w:eastAsia="Times New Roman" w:hAnsi="Times New Roman" w:cs="Times New Roman"/>
          <w:i/>
          <w:iCs/>
          <w:sz w:val="24"/>
          <w:szCs w:val="24"/>
        </w:rPr>
        <w:t>Rhythm 2</w:t>
      </w:r>
      <w:r>
        <w:rPr>
          <w:rFonts w:ascii="Times New Roman" w:eastAsia="Times New Roman" w:hAnsi="Times New Roman" w:cs="Times New Roman"/>
          <w:sz w:val="24"/>
          <w:szCs w:val="24"/>
        </w:rPr>
        <w:t xml:space="preserve"> (1974) (Figures 27 – 29). The performance featured her taking one pill meant to treat catatonia, and another meant to treat schizophrenia.</w:t>
      </w:r>
      <w:r>
        <w:rPr>
          <w:rFonts w:ascii="Times New Roman" w:eastAsia="Times New Roman" w:hAnsi="Times New Roman" w:cs="Times New Roman"/>
          <w:sz w:val="24"/>
          <w:szCs w:val="24"/>
          <w:vertAlign w:val="superscript"/>
        </w:rPr>
        <w:footnoteReference w:id="15"/>
      </w:r>
      <w:r>
        <w:rPr>
          <w:rFonts w:ascii="Times New Roman" w:eastAsia="Times New Roman" w:hAnsi="Times New Roman" w:cs="Times New Roman"/>
          <w:sz w:val="24"/>
          <w:szCs w:val="24"/>
        </w:rPr>
        <w:t xml:space="preserve"> During the first, she experienced uncontrollable body movements while her mind remained fully present. During the second, she sat still and smiled, later recalling almost nothing of that time. She described the work as an exploration of the tension between losing control and holding onto it, yet once each drug had entered her system, her body’s responses were no longer hers to govern.</w:t>
      </w:r>
      <w:r>
        <w:rPr>
          <w:rFonts w:ascii="Times New Roman" w:eastAsia="Times New Roman" w:hAnsi="Times New Roman" w:cs="Times New Roman"/>
          <w:sz w:val="24"/>
          <w:szCs w:val="24"/>
          <w:vertAlign w:val="superscript"/>
        </w:rPr>
        <w:footnoteReference w:id="16"/>
      </w:r>
    </w:p>
    <w:p w14:paraId="34D71D8B" w14:textId="77777777" w:rsidR="00445F97" w:rsidRDefault="00000000">
      <w:pPr>
        <w:widowControl w:val="0"/>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Later that same year, Abramović performed </w:t>
      </w:r>
      <w:r>
        <w:rPr>
          <w:rFonts w:ascii="Times New Roman" w:eastAsia="Times New Roman" w:hAnsi="Times New Roman" w:cs="Times New Roman"/>
          <w:i/>
          <w:iCs/>
          <w:sz w:val="24"/>
          <w:szCs w:val="24"/>
        </w:rPr>
        <w:t xml:space="preserve">Rhythm 4 </w:t>
      </w:r>
      <w:r>
        <w:rPr>
          <w:rFonts w:ascii="Times New Roman" w:eastAsia="Times New Roman" w:hAnsi="Times New Roman" w:cs="Times New Roman"/>
          <w:sz w:val="24"/>
          <w:szCs w:val="24"/>
        </w:rPr>
        <w:t xml:space="preserve">(1974) (Figures 30 – 33) by kneeling naked in front of an industrial air blower and inhaling as much air as she could. She was in a room separate from the audience, who watched on a videotape live-feed with no sense of the state she was in. Since there was such an extreme amount of air pressure from the fan, she quickly lost consciousness, but the air held her body in place, while the audience remained unaware. With this piece, Abramović accomplished what </w:t>
      </w:r>
      <w:r>
        <w:rPr>
          <w:rFonts w:ascii="Times New Roman" w:eastAsia="Times New Roman" w:hAnsi="Times New Roman" w:cs="Times New Roman"/>
          <w:i/>
          <w:iCs/>
          <w:sz w:val="24"/>
          <w:szCs w:val="24"/>
        </w:rPr>
        <w:t xml:space="preserve">Rhythm 5 </w:t>
      </w:r>
      <w:r>
        <w:rPr>
          <w:rFonts w:ascii="Times New Roman" w:eastAsia="Times New Roman" w:hAnsi="Times New Roman" w:cs="Times New Roman"/>
          <w:sz w:val="24"/>
          <w:szCs w:val="24"/>
        </w:rPr>
        <w:t xml:space="preserve">had denied her: the ability to remain present as a performer both within and beyond the bounds of consciousness. </w:t>
      </w:r>
    </w:p>
    <w:p w14:paraId="3B953803" w14:textId="77777777" w:rsidR="00445F97" w:rsidRDefault="00000000">
      <w:pPr>
        <w:widowControl w:val="0"/>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 common thread through these four performances is the exploration of pain, danger, and control. For Abramović, pain is not something to be avoided but something to be endured deliberately, a threshold into another state of being. She has also spoken about the relationship between pain and shame, placing both at the center of what makes performance art so uniquely powerful.</w:t>
      </w:r>
      <w:r>
        <w:rPr>
          <w:rFonts w:ascii="Times New Roman" w:eastAsia="Times New Roman" w:hAnsi="Times New Roman" w:cs="Times New Roman"/>
          <w:sz w:val="24"/>
          <w:szCs w:val="24"/>
          <w:vertAlign w:val="superscript"/>
        </w:rPr>
        <w:footnoteReference w:id="17"/>
      </w:r>
      <w:r>
        <w:rPr>
          <w:rFonts w:ascii="Times New Roman" w:eastAsia="Times New Roman" w:hAnsi="Times New Roman" w:cs="Times New Roman"/>
          <w:sz w:val="24"/>
          <w:szCs w:val="24"/>
        </w:rPr>
        <w:t xml:space="preserve"> To act from a place of shame, to expose oneself without defense, is to become profoundly vulnerable, and it is precisely that vulnerability that dissolves the barrier between performer and audience. Across all four works, the audience was only permitted to watch and was not designed to intervene, but due to the risks she underwent, they were frequently forced into an interactive role. It is this tension between assigned passivity and compelled participation that </w:t>
      </w:r>
      <w:r>
        <w:rPr>
          <w:rFonts w:ascii="Times New Roman" w:eastAsia="Times New Roman" w:hAnsi="Times New Roman" w:cs="Times New Roman"/>
          <w:i/>
          <w:iCs/>
          <w:sz w:val="24"/>
          <w:szCs w:val="24"/>
        </w:rPr>
        <w:t>Rhythm 0</w:t>
      </w:r>
      <w:r>
        <w:rPr>
          <w:rFonts w:ascii="Times New Roman" w:eastAsia="Times New Roman" w:hAnsi="Times New Roman" w:cs="Times New Roman"/>
          <w:sz w:val="24"/>
          <w:szCs w:val="24"/>
        </w:rPr>
        <w:t xml:space="preserve"> would take as its central subject, inverting the dynamic and placing the weight of the performance’s outcome in the audience’s hands. </w:t>
      </w:r>
    </w:p>
    <w:p w14:paraId="66928EC0" w14:textId="77777777" w:rsidR="00445F97" w:rsidRDefault="00000000">
      <w:pPr>
        <w:spacing w:line="48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Historical and Biographical Context</w:t>
      </w:r>
    </w:p>
    <w:p w14:paraId="1F7B366A" w14:textId="77777777" w:rsidR="00445F97" w:rsidRDefault="00000000">
      <w:pPr>
        <w:widowControl w:val="0"/>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Abramović was born in 1946 in Belgrade, Yugoslavia, into a family of communists whose military and political involvement shaped her early understanding of discipline, sacrifice, and the body as a site of ideological control. Abramović was politically active as a student, </w:t>
      </w:r>
      <w:r>
        <w:rPr>
          <w:rFonts w:ascii="Times New Roman" w:eastAsia="Times New Roman" w:hAnsi="Times New Roman" w:cs="Times New Roman"/>
          <w:sz w:val="24"/>
          <w:szCs w:val="24"/>
        </w:rPr>
        <w:lastRenderedPageBreak/>
        <w:t>participating in demands for reform that contributed to the establishment of the Student Cultural Centre (SKC) in Belgrade in 1971.</w:t>
      </w:r>
      <w:r>
        <w:rPr>
          <w:rFonts w:ascii="Times New Roman" w:eastAsia="Times New Roman" w:hAnsi="Times New Roman" w:cs="Times New Roman"/>
          <w:sz w:val="24"/>
          <w:szCs w:val="24"/>
          <w:vertAlign w:val="superscript"/>
        </w:rPr>
        <w:footnoteReference w:id="18"/>
      </w:r>
      <w:r>
        <w:rPr>
          <w:rFonts w:ascii="Times New Roman" w:eastAsia="Times New Roman" w:hAnsi="Times New Roman" w:cs="Times New Roman"/>
          <w:sz w:val="24"/>
          <w:szCs w:val="24"/>
        </w:rPr>
        <w:t xml:space="preserve"> This space became central to the exchange between Yugoslavian and Western avant-garde art.</w:t>
      </w:r>
      <w:r>
        <w:rPr>
          <w:rFonts w:ascii="Times New Roman" w:eastAsia="Times New Roman" w:hAnsi="Times New Roman" w:cs="Times New Roman"/>
          <w:sz w:val="24"/>
          <w:szCs w:val="24"/>
          <w:vertAlign w:val="superscript"/>
        </w:rPr>
        <w:footnoteReference w:id="19"/>
      </w:r>
      <w:r>
        <w:rPr>
          <w:rFonts w:ascii="Times New Roman" w:eastAsia="Times New Roman" w:hAnsi="Times New Roman" w:cs="Times New Roman"/>
          <w:sz w:val="24"/>
          <w:szCs w:val="24"/>
        </w:rPr>
        <w:t xml:space="preserve"> Richards notes that art under socialism carried a dual obligation: to benefit society while simultaneously questioning its own artistic principles.</w:t>
      </w:r>
      <w:r>
        <w:rPr>
          <w:rFonts w:ascii="Times New Roman" w:eastAsia="Times New Roman" w:hAnsi="Times New Roman" w:cs="Times New Roman"/>
          <w:sz w:val="24"/>
          <w:szCs w:val="24"/>
          <w:vertAlign w:val="superscript"/>
        </w:rPr>
        <w:footnoteReference w:id="20"/>
      </w:r>
      <w:r>
        <w:rPr>
          <w:rFonts w:ascii="Times New Roman" w:eastAsia="Times New Roman" w:hAnsi="Times New Roman" w:cs="Times New Roman"/>
          <w:sz w:val="24"/>
          <w:szCs w:val="24"/>
        </w:rPr>
        <w:t xml:space="preserve"> This tension between political constraint and creative freedom informed Abramović’s early practice and her desire to use the body as both medium and provocation. </w:t>
      </w:r>
    </w:p>
    <w:p w14:paraId="54E3521B" w14:textId="77777777" w:rsidR="00445F97" w:rsidRDefault="00000000">
      <w:pPr>
        <w:widowControl w:val="0"/>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By the early 1970s, performance art had emerged as the defining medium of avant-garde art of the decade, expanding to encompass body art, autobiography, feminism, and ritual, largely because conceptual art lost its grip on audiences due to its didactic and anti-commercial tendencies.</w:t>
      </w:r>
      <w:r>
        <w:rPr>
          <w:rFonts w:ascii="Times New Roman" w:eastAsia="Times New Roman" w:hAnsi="Times New Roman" w:cs="Times New Roman"/>
          <w:sz w:val="24"/>
          <w:szCs w:val="24"/>
          <w:vertAlign w:val="superscript"/>
        </w:rPr>
        <w:footnoteReference w:id="21"/>
      </w:r>
      <w:r>
        <w:rPr>
          <w:rFonts w:ascii="Times New Roman" w:eastAsia="Times New Roman" w:hAnsi="Times New Roman" w:cs="Times New Roman"/>
          <w:sz w:val="24"/>
          <w:szCs w:val="24"/>
        </w:rPr>
        <w:t xml:space="preserve"> Artists of this period turned inward, subjecting themselves to feats of endurance and deliberate risk-taking that were, in Abramović’s own words, intended to “shock the public and create a space in them so that they could receive something new.”</w:t>
      </w:r>
      <w:r>
        <w:rPr>
          <w:rFonts w:ascii="Times New Roman" w:eastAsia="Times New Roman" w:hAnsi="Times New Roman" w:cs="Times New Roman"/>
          <w:sz w:val="24"/>
          <w:szCs w:val="24"/>
          <w:vertAlign w:val="superscript"/>
        </w:rPr>
        <w:footnoteReference w:id="22"/>
      </w:r>
      <w:r>
        <w:rPr>
          <w:rFonts w:ascii="Times New Roman" w:eastAsia="Times New Roman" w:hAnsi="Times New Roman" w:cs="Times New Roman"/>
          <w:sz w:val="24"/>
          <w:szCs w:val="24"/>
        </w:rPr>
        <w:t xml:space="preserve"> Pain and fear were constitutive of the work itself as tools for stripping away the psychological and physical defenses that insulate audiences from discomfort and mortality.</w:t>
      </w:r>
      <w:r>
        <w:rPr>
          <w:rFonts w:ascii="Times New Roman" w:eastAsia="Times New Roman" w:hAnsi="Times New Roman" w:cs="Times New Roman"/>
          <w:sz w:val="24"/>
          <w:szCs w:val="24"/>
          <w:vertAlign w:val="superscript"/>
        </w:rPr>
        <w:footnoteReference w:id="23"/>
      </w:r>
      <w:r>
        <w:rPr>
          <w:rFonts w:ascii="Times New Roman" w:eastAsia="Times New Roman" w:hAnsi="Times New Roman" w:cs="Times New Roman"/>
          <w:sz w:val="24"/>
          <w:szCs w:val="24"/>
        </w:rPr>
        <w:t xml:space="preserve"> It was within this context that Abramović developed </w:t>
      </w:r>
      <w:r>
        <w:rPr>
          <w:rFonts w:ascii="Times New Roman" w:eastAsia="Times New Roman" w:hAnsi="Times New Roman" w:cs="Times New Roman"/>
          <w:i/>
          <w:iCs/>
          <w:sz w:val="24"/>
          <w:szCs w:val="24"/>
        </w:rPr>
        <w:t>The Rhythm Series</w:t>
      </w:r>
      <w:r>
        <w:rPr>
          <w:rFonts w:ascii="Times New Roman" w:eastAsia="Times New Roman" w:hAnsi="Times New Roman" w:cs="Times New Roman"/>
          <w:sz w:val="24"/>
          <w:szCs w:val="24"/>
        </w:rPr>
        <w:t xml:space="preserve">, a set of five performances that would culminate in </w:t>
      </w:r>
      <w:r>
        <w:rPr>
          <w:rFonts w:ascii="Times New Roman" w:eastAsia="Times New Roman" w:hAnsi="Times New Roman" w:cs="Times New Roman"/>
          <w:i/>
          <w:iCs/>
          <w:sz w:val="24"/>
          <w:szCs w:val="24"/>
        </w:rPr>
        <w:t>Rhythm 0</w:t>
      </w:r>
      <w:r>
        <w:rPr>
          <w:rFonts w:ascii="Times New Roman" w:eastAsia="Times New Roman" w:hAnsi="Times New Roman" w:cs="Times New Roman"/>
          <w:sz w:val="24"/>
          <w:szCs w:val="24"/>
        </w:rPr>
        <w:t>.</w:t>
      </w:r>
    </w:p>
    <w:p w14:paraId="2FD1A83B" w14:textId="77777777" w:rsidR="00445F97"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Rhythm 0</w:t>
      </w:r>
    </w:p>
    <w:p w14:paraId="192FB1C8" w14:textId="77777777" w:rsidR="00445F97" w:rsidRDefault="00000000">
      <w:pPr>
        <w:widowControl w:val="0"/>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Central to Abramović's practice is the belief that performance art derives its power from direct contact between artist and audience, a live transmission of energy that no other medium </w:t>
      </w:r>
      <w:r>
        <w:rPr>
          <w:rFonts w:ascii="Times New Roman" w:eastAsia="Times New Roman" w:hAnsi="Times New Roman" w:cs="Times New Roman"/>
          <w:sz w:val="24"/>
          <w:szCs w:val="24"/>
        </w:rPr>
        <w:lastRenderedPageBreak/>
        <w:t>can replicate.</w:t>
      </w:r>
      <w:r>
        <w:rPr>
          <w:rFonts w:ascii="Times New Roman" w:eastAsia="Times New Roman" w:hAnsi="Times New Roman" w:cs="Times New Roman"/>
          <w:sz w:val="24"/>
          <w:szCs w:val="24"/>
          <w:vertAlign w:val="superscript"/>
        </w:rPr>
        <w:footnoteReference w:id="24"/>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Rhythm 0,</w:t>
      </w:r>
      <w:r>
        <w:rPr>
          <w:rFonts w:ascii="Times New Roman" w:eastAsia="Times New Roman" w:hAnsi="Times New Roman" w:cs="Times New Roman"/>
          <w:sz w:val="24"/>
          <w:szCs w:val="24"/>
        </w:rPr>
        <w:t xml:space="preserve"> staged at Studio Morra in Naples in 1974, ran for six hours across an evening. Seventy-two common objects sat on a table, and text on the wall declared her instructions: “There are 72 objects on the table that one can use on me as desired. I am the object. During this </w:t>
      </w:r>
      <w:proofErr w:type="gramStart"/>
      <w:r>
        <w:rPr>
          <w:rFonts w:ascii="Times New Roman" w:eastAsia="Times New Roman" w:hAnsi="Times New Roman" w:cs="Times New Roman"/>
          <w:sz w:val="24"/>
          <w:szCs w:val="24"/>
        </w:rPr>
        <w:t>period</w:t>
      </w:r>
      <w:proofErr w:type="gramEnd"/>
      <w:r>
        <w:rPr>
          <w:rFonts w:ascii="Times New Roman" w:eastAsia="Times New Roman" w:hAnsi="Times New Roman" w:cs="Times New Roman"/>
          <w:sz w:val="24"/>
          <w:szCs w:val="24"/>
        </w:rPr>
        <w:t xml:space="preserve"> I take full responsibility” (Figure 1). The work had no predetermined shape; it was built entirely through the interactions between Abramović, the objects she had laid out, and the people who chose to engage with them and with her. This performance revealed the way that collective anonymity can erode individual moral judgment, allowing people to act in ways they might never contemplate acting alone. To fully grasp just how radical Abramović's position was, it helps to remember the context she was operating in: a woman working in a male-dominated field of art, a citizen of a repressive socialist state, and performing in conservative Catholic Italy, none of which afforded her much protection or artistic legitimacy as her career was just beginning.</w:t>
      </w:r>
      <w:r>
        <w:rPr>
          <w:rFonts w:ascii="Times New Roman" w:eastAsia="Times New Roman" w:hAnsi="Times New Roman" w:cs="Times New Roman"/>
          <w:sz w:val="24"/>
          <w:szCs w:val="24"/>
          <w:vertAlign w:val="superscript"/>
        </w:rPr>
        <w:footnoteReference w:id="25"/>
      </w:r>
    </w:p>
    <w:p w14:paraId="55C41108" w14:textId="77777777" w:rsidR="00445F97" w:rsidRDefault="00000000">
      <w:pPr>
        <w:widowControl w:val="0"/>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As the evening progressed, the audience's behavior took on an increasingly disturbing character, escalating toward outright cruelty to Abramović. There was a gradual diffusion of individual responsibility into the group as an anonymous whole, with participants feeding off one another, collectively pushing further than any single person might have ventured alone.</w:t>
      </w:r>
      <w:r>
        <w:rPr>
          <w:rFonts w:ascii="Times New Roman" w:eastAsia="Times New Roman" w:hAnsi="Times New Roman" w:cs="Times New Roman"/>
          <w:sz w:val="24"/>
          <w:szCs w:val="24"/>
          <w:vertAlign w:val="superscript"/>
        </w:rPr>
        <w:footnoteReference w:id="26"/>
      </w:r>
      <w:r>
        <w:rPr>
          <w:rFonts w:ascii="Times New Roman" w:eastAsia="Times New Roman" w:hAnsi="Times New Roman" w:cs="Times New Roman"/>
          <w:sz w:val="24"/>
          <w:szCs w:val="24"/>
        </w:rPr>
        <w:t xml:space="preserve"> Later, speaking about the performance, Abramović herself said:</w:t>
      </w:r>
    </w:p>
    <w:p w14:paraId="5DCE55C4" w14:textId="77777777" w:rsidR="00445F97" w:rsidRDefault="00000000">
      <w:pPr>
        <w:widowControl w:val="0"/>
        <w:spacing w:line="240" w:lineRule="auto"/>
        <w:ind w:left="72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beginning, the public was </w:t>
      </w:r>
      <w:proofErr w:type="gramStart"/>
      <w:r>
        <w:rPr>
          <w:rFonts w:ascii="Times New Roman" w:eastAsia="Times New Roman" w:hAnsi="Times New Roman" w:cs="Times New Roman"/>
          <w:sz w:val="24"/>
          <w:szCs w:val="24"/>
        </w:rPr>
        <w:t>really very</w:t>
      </w:r>
      <w:proofErr w:type="gramEnd"/>
      <w:r>
        <w:rPr>
          <w:rFonts w:ascii="Times New Roman" w:eastAsia="Times New Roman" w:hAnsi="Times New Roman" w:cs="Times New Roman"/>
          <w:sz w:val="24"/>
          <w:szCs w:val="24"/>
        </w:rPr>
        <w:t xml:space="preserve"> much playing with me. Later </w:t>
      </w:r>
      <w:proofErr w:type="gramStart"/>
      <w:r>
        <w:rPr>
          <w:rFonts w:ascii="Times New Roman" w:eastAsia="Times New Roman" w:hAnsi="Times New Roman" w:cs="Times New Roman"/>
          <w:sz w:val="24"/>
          <w:szCs w:val="24"/>
        </w:rPr>
        <w:t>on</w:t>
      </w:r>
      <w:proofErr w:type="gramEnd"/>
      <w:r>
        <w:rPr>
          <w:rFonts w:ascii="Times New Roman" w:eastAsia="Times New Roman" w:hAnsi="Times New Roman" w:cs="Times New Roman"/>
          <w:sz w:val="24"/>
          <w:szCs w:val="24"/>
        </w:rPr>
        <w:t xml:space="preserve"> it became </w:t>
      </w:r>
      <w:proofErr w:type="gramStart"/>
      <w:r>
        <w:rPr>
          <w:rFonts w:ascii="Times New Roman" w:eastAsia="Times New Roman" w:hAnsi="Times New Roman" w:cs="Times New Roman"/>
          <w:sz w:val="24"/>
          <w:szCs w:val="24"/>
        </w:rPr>
        <w:t>more and more</w:t>
      </w:r>
      <w:proofErr w:type="gramEnd"/>
      <w:r>
        <w:rPr>
          <w:rFonts w:ascii="Times New Roman" w:eastAsia="Times New Roman" w:hAnsi="Times New Roman" w:cs="Times New Roman"/>
          <w:sz w:val="24"/>
          <w:szCs w:val="24"/>
        </w:rPr>
        <w:t xml:space="preserve"> aggressive. It was six hours of real horror. They would cut my clothes. They will cut me with a knife, close to my </w:t>
      </w:r>
      <w:proofErr w:type="gramStart"/>
      <w:r>
        <w:rPr>
          <w:rFonts w:ascii="Times New Roman" w:eastAsia="Times New Roman" w:hAnsi="Times New Roman" w:cs="Times New Roman"/>
          <w:sz w:val="24"/>
          <w:szCs w:val="24"/>
        </w:rPr>
        <w:t>neck, and</w:t>
      </w:r>
      <w:proofErr w:type="gramEnd"/>
      <w:r>
        <w:rPr>
          <w:rFonts w:ascii="Times New Roman" w:eastAsia="Times New Roman" w:hAnsi="Times New Roman" w:cs="Times New Roman"/>
          <w:sz w:val="24"/>
          <w:szCs w:val="24"/>
        </w:rPr>
        <w:t xml:space="preserve"> drink my blood, and then put the plaster over the wound. They </w:t>
      </w:r>
      <w:proofErr w:type="gramStart"/>
      <w:r>
        <w:rPr>
          <w:rFonts w:ascii="Times New Roman" w:eastAsia="Times New Roman" w:hAnsi="Times New Roman" w:cs="Times New Roman"/>
          <w:sz w:val="24"/>
          <w:szCs w:val="24"/>
        </w:rPr>
        <w:t>will,</w:t>
      </w:r>
      <w:proofErr w:type="gramEnd"/>
      <w:r>
        <w:rPr>
          <w:rFonts w:ascii="Times New Roman" w:eastAsia="Times New Roman" w:hAnsi="Times New Roman" w:cs="Times New Roman"/>
          <w:sz w:val="24"/>
          <w:szCs w:val="24"/>
        </w:rPr>
        <w:t xml:space="preserve"> carry me </w:t>
      </w:r>
      <w:proofErr w:type="gramStart"/>
      <w:r>
        <w:rPr>
          <w:rFonts w:ascii="Times New Roman" w:eastAsia="Times New Roman" w:hAnsi="Times New Roman" w:cs="Times New Roman"/>
          <w:sz w:val="24"/>
          <w:szCs w:val="24"/>
        </w:rPr>
        <w:t>around,</w:t>
      </w:r>
      <w:proofErr w:type="gramEnd"/>
      <w:r>
        <w:rPr>
          <w:rFonts w:ascii="Times New Roman" w:eastAsia="Times New Roman" w:hAnsi="Times New Roman" w:cs="Times New Roman"/>
          <w:sz w:val="24"/>
          <w:szCs w:val="24"/>
        </w:rPr>
        <w:t xml:space="preserve"> half-naked, put me on the table, and </w:t>
      </w:r>
      <w:proofErr w:type="gramStart"/>
      <w:r>
        <w:rPr>
          <w:rFonts w:ascii="Times New Roman" w:eastAsia="Times New Roman" w:hAnsi="Times New Roman" w:cs="Times New Roman"/>
          <w:sz w:val="24"/>
          <w:szCs w:val="24"/>
        </w:rPr>
        <w:t>stuck</w:t>
      </w:r>
      <w:proofErr w:type="gramEnd"/>
      <w:r>
        <w:rPr>
          <w:rFonts w:ascii="Times New Roman" w:eastAsia="Times New Roman" w:hAnsi="Times New Roman" w:cs="Times New Roman"/>
          <w:sz w:val="24"/>
          <w:szCs w:val="24"/>
        </w:rPr>
        <w:t xml:space="preserve"> the knife between my legs into the wood. </w:t>
      </w:r>
      <w:proofErr w:type="gramStart"/>
      <w:r>
        <w:rPr>
          <w:rFonts w:ascii="Times New Roman" w:eastAsia="Times New Roman" w:hAnsi="Times New Roman" w:cs="Times New Roman"/>
          <w:sz w:val="24"/>
          <w:szCs w:val="24"/>
        </w:rPr>
        <w:t>And,</w:t>
      </w:r>
      <w:proofErr w:type="gramEnd"/>
      <w:r>
        <w:rPr>
          <w:rFonts w:ascii="Times New Roman" w:eastAsia="Times New Roman" w:hAnsi="Times New Roman" w:cs="Times New Roman"/>
          <w:sz w:val="24"/>
          <w:szCs w:val="24"/>
        </w:rPr>
        <w:t xml:space="preserve"> even somebody put the bullet in the </w:t>
      </w:r>
      <w:proofErr w:type="gramStart"/>
      <w:r>
        <w:rPr>
          <w:rFonts w:ascii="Times New Roman" w:eastAsia="Times New Roman" w:hAnsi="Times New Roman" w:cs="Times New Roman"/>
          <w:sz w:val="24"/>
          <w:szCs w:val="24"/>
        </w:rPr>
        <w:t>pistol, and</w:t>
      </w:r>
      <w:proofErr w:type="gram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put</w:t>
      </w:r>
      <w:proofErr w:type="gramEnd"/>
      <w:r>
        <w:rPr>
          <w:rFonts w:ascii="Times New Roman" w:eastAsia="Times New Roman" w:hAnsi="Times New Roman" w:cs="Times New Roman"/>
          <w:sz w:val="24"/>
          <w:szCs w:val="24"/>
        </w:rPr>
        <w:t xml:space="preserve"> in my hand and see if I were pressing it, her hand against my hand, if I would resist. </w:t>
      </w:r>
    </w:p>
    <w:p w14:paraId="4FBD35B1" w14:textId="77777777" w:rsidR="00445F97" w:rsidRDefault="00445F97">
      <w:pPr>
        <w:widowControl w:val="0"/>
        <w:spacing w:line="240" w:lineRule="auto"/>
        <w:ind w:left="720" w:right="720"/>
        <w:rPr>
          <w:rFonts w:ascii="Times New Roman" w:eastAsia="Times New Roman" w:hAnsi="Times New Roman" w:cs="Times New Roman"/>
          <w:sz w:val="24"/>
          <w:szCs w:val="24"/>
        </w:rPr>
      </w:pPr>
    </w:p>
    <w:p w14:paraId="28C199F3" w14:textId="77777777" w:rsidR="00445F97" w:rsidRDefault="00000000">
      <w:pPr>
        <w:widowControl w:val="0"/>
        <w:spacing w:line="240" w:lineRule="auto"/>
        <w:ind w:left="720" w:right="720"/>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But,</w:t>
      </w:r>
      <w:proofErr w:type="gramEnd"/>
      <w:r>
        <w:rPr>
          <w:rFonts w:ascii="Times New Roman" w:eastAsia="Times New Roman" w:hAnsi="Times New Roman" w:cs="Times New Roman"/>
          <w:sz w:val="24"/>
          <w:szCs w:val="24"/>
        </w:rPr>
        <w:t xml:space="preserve"> I remember after six hours when the gallerist come and say this piece, it's </w:t>
      </w:r>
      <w:r>
        <w:rPr>
          <w:rFonts w:ascii="Times New Roman" w:eastAsia="Times New Roman" w:hAnsi="Times New Roman" w:cs="Times New Roman"/>
          <w:sz w:val="24"/>
          <w:szCs w:val="24"/>
        </w:rPr>
        <w:lastRenderedPageBreak/>
        <w:t>finished that I start being by myself and start walking through the audience naked and with blood, and tears in my eyes, everybody run away, literally run out of the door.</w:t>
      </w:r>
      <w:r>
        <w:rPr>
          <w:rFonts w:ascii="Times New Roman" w:eastAsia="Times New Roman" w:hAnsi="Times New Roman" w:cs="Times New Roman"/>
          <w:sz w:val="24"/>
          <w:szCs w:val="24"/>
          <w:vertAlign w:val="superscript"/>
        </w:rPr>
        <w:footnoteReference w:id="27"/>
      </w:r>
    </w:p>
    <w:p w14:paraId="263BC02B" w14:textId="77777777" w:rsidR="00445F97" w:rsidRDefault="00445F97">
      <w:pPr>
        <w:widowControl w:val="0"/>
        <w:spacing w:line="240" w:lineRule="auto"/>
        <w:ind w:left="720" w:right="720"/>
        <w:rPr>
          <w:rFonts w:ascii="Times New Roman" w:eastAsia="Times New Roman" w:hAnsi="Times New Roman" w:cs="Times New Roman"/>
          <w:sz w:val="24"/>
          <w:szCs w:val="24"/>
        </w:rPr>
      </w:pPr>
    </w:p>
    <w:p w14:paraId="5D47F0A2" w14:textId="77777777" w:rsidR="00445F97" w:rsidRDefault="00000000">
      <w:pPr>
        <w:widowControl w:val="0"/>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While not unexpected that the audience would use the objects in a malicious manner, it is jarring just how far they went. It is unclear if the performance ended specifically because someone made her hold a loaded gun to herself, or if the six-hour time limit was simply up. The audience that gathered for </w:t>
      </w:r>
      <w:r>
        <w:rPr>
          <w:rFonts w:ascii="Times New Roman" w:eastAsia="Times New Roman" w:hAnsi="Times New Roman" w:cs="Times New Roman"/>
          <w:i/>
          <w:iCs/>
          <w:sz w:val="24"/>
          <w:szCs w:val="24"/>
        </w:rPr>
        <w:t>Rhythm 0</w:t>
      </w:r>
      <w:r>
        <w:rPr>
          <w:rFonts w:ascii="Times New Roman" w:eastAsia="Times New Roman" w:hAnsi="Times New Roman" w:cs="Times New Roman"/>
          <w:sz w:val="24"/>
          <w:szCs w:val="24"/>
        </w:rPr>
        <w:t xml:space="preserve"> was largely made up of ordinary people pulled in from the street, alongside a smaller number of those familiar with the art world.</w:t>
      </w:r>
      <w:r>
        <w:rPr>
          <w:rFonts w:ascii="Times New Roman" w:eastAsia="Times New Roman" w:hAnsi="Times New Roman" w:cs="Times New Roman"/>
          <w:sz w:val="24"/>
          <w:szCs w:val="24"/>
          <w:vertAlign w:val="superscript"/>
        </w:rPr>
        <w:footnoteReference w:id="28"/>
      </w:r>
      <w:r>
        <w:rPr>
          <w:rFonts w:ascii="Times New Roman" w:eastAsia="Times New Roman" w:hAnsi="Times New Roman" w:cs="Times New Roman"/>
          <w:sz w:val="24"/>
          <w:szCs w:val="24"/>
        </w:rPr>
        <w:t xml:space="preserve"> This mix created an interesting dynamic. Those who understood the event as an artwork engaged with it cautiously and with a degree of restraint, while those who did not share that frame of reference treated it as an open invitation, testing boundaries and pushing Abramović as far as they could.</w:t>
      </w:r>
      <w:r>
        <w:rPr>
          <w:rFonts w:ascii="Times New Roman" w:eastAsia="Times New Roman" w:hAnsi="Times New Roman" w:cs="Times New Roman"/>
          <w:sz w:val="24"/>
          <w:szCs w:val="24"/>
          <w:vertAlign w:val="superscript"/>
        </w:rPr>
        <w:footnoteReference w:id="29"/>
      </w:r>
      <w:r>
        <w:rPr>
          <w:rFonts w:ascii="Times New Roman" w:eastAsia="Times New Roman" w:hAnsi="Times New Roman" w:cs="Times New Roman"/>
          <w:sz w:val="24"/>
          <w:szCs w:val="24"/>
        </w:rPr>
        <w:t xml:space="preserve"> The time of night furthers the dynamic, as the late hour likely removed a layer of social responsibility and created an implication of the type of behavior that might occur.</w:t>
      </w:r>
    </w:p>
    <w:p w14:paraId="2BE76DD7" w14:textId="77777777" w:rsidR="00445F97" w:rsidRDefault="00000000">
      <w:pPr>
        <w:widowControl w:val="0"/>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actions carried out that night raise questions about how the crowd could go that far, why they ran away after the performance ended, and what exactly prompted their actions.</w:t>
      </w:r>
    </w:p>
    <w:p w14:paraId="686D95AA" w14:textId="77777777" w:rsidR="00445F97" w:rsidRDefault="0000000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better understand the ethics of the audience’s behavior, this paper adapts Kristine Stiles’ framework to analyze </w:t>
      </w:r>
      <w:r>
        <w:rPr>
          <w:rFonts w:ascii="Times New Roman" w:eastAsia="Times New Roman" w:hAnsi="Times New Roman" w:cs="Times New Roman"/>
          <w:i/>
          <w:iCs/>
          <w:sz w:val="24"/>
          <w:szCs w:val="24"/>
        </w:rPr>
        <w:t>Rhythm 0</w:t>
      </w:r>
      <w:r>
        <w:rPr>
          <w:rFonts w:ascii="Times New Roman" w:eastAsia="Times New Roman" w:hAnsi="Times New Roman" w:cs="Times New Roman"/>
          <w:sz w:val="24"/>
          <w:szCs w:val="24"/>
        </w:rPr>
        <w:t>. Stiles theorized that performance creates a shared visual experience that connects people, which she defined as a “transpersonal visual aesthetic,” and this blurs the boundary between individual viewers through a sense of mutual recognition and commissure.</w:t>
      </w:r>
      <w:r>
        <w:rPr>
          <w:rFonts w:ascii="Times New Roman" w:eastAsia="Times New Roman" w:hAnsi="Times New Roman" w:cs="Times New Roman"/>
          <w:sz w:val="24"/>
          <w:szCs w:val="24"/>
          <w:vertAlign w:val="superscript"/>
        </w:rPr>
        <w:footnoteReference w:id="30"/>
      </w:r>
      <w:r>
        <w:rPr>
          <w:rFonts w:ascii="Times New Roman" w:eastAsia="Times New Roman" w:hAnsi="Times New Roman" w:cs="Times New Roman"/>
          <w:sz w:val="24"/>
          <w:szCs w:val="24"/>
        </w:rPr>
        <w:t xml:space="preserve"> The key term of this framework is ‘transpersonal visual aesthetic,’ which means an experience that emerges between people, in the space of the encounter produced through the </w:t>
      </w:r>
      <w:r>
        <w:rPr>
          <w:rFonts w:ascii="Times New Roman" w:eastAsia="Times New Roman" w:hAnsi="Times New Roman" w:cs="Times New Roman"/>
          <w:sz w:val="24"/>
          <w:szCs w:val="24"/>
        </w:rPr>
        <w:lastRenderedPageBreak/>
        <w:t>performer/audience relationship. “Mutual recognition” means that the viewer recognizes something of themself in the performer, and the performer in the viewer, but not necessarily in a harmonious manner. There might be tension left unresolved and unsettled. “Commissure” is an anatomical word, meaning the place where two things are joined (the corner of the lips or the two hemispheres of the brain).</w:t>
      </w:r>
      <w:r>
        <w:rPr>
          <w:rFonts w:ascii="Times New Roman" w:eastAsia="Times New Roman" w:hAnsi="Times New Roman" w:cs="Times New Roman"/>
          <w:sz w:val="24"/>
          <w:szCs w:val="24"/>
          <w:vertAlign w:val="superscript"/>
        </w:rPr>
        <w:footnoteReference w:id="31"/>
      </w:r>
      <w:r>
        <w:rPr>
          <w:rFonts w:ascii="Times New Roman" w:eastAsia="Times New Roman" w:hAnsi="Times New Roman" w:cs="Times New Roman"/>
          <w:sz w:val="24"/>
          <w:szCs w:val="24"/>
        </w:rPr>
        <w:t xml:space="preserve"> Stiles uses this term to highlight the importance of linkage at the physical site of performance, as well as the concept of entrustment, where both performer and audience hand something over and put their trust in each other.</w:t>
      </w:r>
      <w:r>
        <w:rPr>
          <w:rFonts w:ascii="Times New Roman" w:eastAsia="Times New Roman" w:hAnsi="Times New Roman" w:cs="Times New Roman"/>
          <w:sz w:val="24"/>
          <w:szCs w:val="24"/>
          <w:vertAlign w:val="superscript"/>
        </w:rPr>
        <w:footnoteReference w:id="32"/>
      </w:r>
      <w:r>
        <w:rPr>
          <w:rFonts w:ascii="Times New Roman" w:eastAsia="Times New Roman" w:hAnsi="Times New Roman" w:cs="Times New Roman"/>
          <w:sz w:val="24"/>
          <w:szCs w:val="24"/>
        </w:rPr>
        <w:t xml:space="preserve"> Essentially, she claims that performance art makes the audience and the performer feel connected to the point that the line between “you” and “me” starts to dissolve.</w:t>
      </w:r>
    </w:p>
    <w:p w14:paraId="4F137C50" w14:textId="77777777" w:rsidR="00445F97" w:rsidRDefault="0000000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 lot of art is used as a metaphor, meant to represent something, as the viewer stands in front of it to interpret the artist’s meaning. However, rather than representing an experience, performance is one, and the viewer is included whether they want to be or not. This is also created through somatic identification, which means that the viewer is not just intellectually interpreting a performance, but bodily identifying with it by feeling the physical weight of what the performer is doing.</w:t>
      </w:r>
      <w:r>
        <w:rPr>
          <w:rFonts w:ascii="Times New Roman" w:eastAsia="Times New Roman" w:hAnsi="Times New Roman" w:cs="Times New Roman"/>
          <w:sz w:val="24"/>
          <w:szCs w:val="24"/>
          <w:vertAlign w:val="superscript"/>
        </w:rPr>
        <w:footnoteReference w:id="33"/>
      </w:r>
      <w:r>
        <w:rPr>
          <w:rFonts w:ascii="Times New Roman" w:eastAsia="Times New Roman" w:hAnsi="Times New Roman" w:cs="Times New Roman"/>
          <w:sz w:val="24"/>
          <w:szCs w:val="24"/>
        </w:rPr>
        <w:t xml:space="preserve"> So, performance happens to the viewer and their body is part of the experience, rather than just what it represents. Importantly, Stiles claims that this positions performance artists to question the ethics of artistic engagement, which Abramović does in an unprecedented way in </w:t>
      </w:r>
      <w:r>
        <w:rPr>
          <w:rFonts w:ascii="Times New Roman" w:eastAsia="Times New Roman" w:hAnsi="Times New Roman" w:cs="Times New Roman"/>
          <w:i/>
          <w:iCs/>
          <w:sz w:val="24"/>
          <w:szCs w:val="24"/>
        </w:rPr>
        <w:t xml:space="preserve">Rhythm 0 </w:t>
      </w:r>
      <w:r>
        <w:rPr>
          <w:rFonts w:ascii="Times New Roman" w:eastAsia="Times New Roman" w:hAnsi="Times New Roman" w:cs="Times New Roman"/>
          <w:sz w:val="24"/>
          <w:szCs w:val="24"/>
        </w:rPr>
        <w:t xml:space="preserve">by intentionally surrendering her bodily agency and forcing the audience to make decisions. </w:t>
      </w:r>
    </w:p>
    <w:p w14:paraId="3994F5EF" w14:textId="77777777" w:rsidR="00445F97" w:rsidRDefault="00000000">
      <w:pPr>
        <w:numPr>
          <w:ilvl w:val="0"/>
          <w:numId w:val="1"/>
        </w:numPr>
        <w:spacing w:line="48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The Commissure </w:t>
      </w:r>
    </w:p>
    <w:p w14:paraId="22ABA8BE" w14:textId="77777777" w:rsidR="00445F97" w:rsidRDefault="0000000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Going back to the term “commissure,” in </w:t>
      </w:r>
      <w:r>
        <w:rPr>
          <w:rFonts w:ascii="Times New Roman" w:eastAsia="Times New Roman" w:hAnsi="Times New Roman" w:cs="Times New Roman"/>
          <w:i/>
          <w:iCs/>
          <w:sz w:val="24"/>
          <w:szCs w:val="24"/>
        </w:rPr>
        <w:t>Rhythm 0</w:t>
      </w:r>
      <w:r>
        <w:rPr>
          <w:rFonts w:ascii="Times New Roman" w:eastAsia="Times New Roman" w:hAnsi="Times New Roman" w:cs="Times New Roman"/>
          <w:sz w:val="24"/>
          <w:szCs w:val="24"/>
        </w:rPr>
        <w:t xml:space="preserve">, Abramović’s body becomes the meeting point of commissure, where separate things become connected, bridging the gap between the artist as an autonomous agent and the artist as a surrendered object. The instructions posted on the wall, declaring that she was the object and that she took full responsibility for everyone’s actions, were the rules that collapsed the boundary between her as a person and her as a thing. The table of seventy-two objects extended this idea. It created an intersection between the domestic and </w:t>
      </w:r>
      <w:proofErr w:type="spellStart"/>
      <w:r>
        <w:rPr>
          <w:rFonts w:ascii="Times New Roman" w:eastAsia="Times New Roman" w:hAnsi="Times New Roman" w:cs="Times New Roman"/>
          <w:sz w:val="24"/>
          <w:szCs w:val="24"/>
        </w:rPr>
        <w:t>everyday</w:t>
      </w:r>
      <w:proofErr w:type="spellEnd"/>
      <w:r>
        <w:rPr>
          <w:rFonts w:ascii="Times New Roman" w:eastAsia="Times New Roman" w:hAnsi="Times New Roman" w:cs="Times New Roman"/>
          <w:sz w:val="24"/>
          <w:szCs w:val="24"/>
        </w:rPr>
        <w:t xml:space="preserve"> on one side and the violent and transgressive on the other. The objects were things with use-histories, that is, objects that bring their everyday </w:t>
      </w:r>
      <w:proofErr w:type="gramStart"/>
      <w:r>
        <w:rPr>
          <w:rFonts w:ascii="Times New Roman" w:eastAsia="Times New Roman" w:hAnsi="Times New Roman" w:cs="Times New Roman"/>
          <w:sz w:val="24"/>
          <w:szCs w:val="24"/>
        </w:rPr>
        <w:t>contexts</w:t>
      </w:r>
      <w:proofErr w:type="gramEnd"/>
      <w:r>
        <w:rPr>
          <w:rFonts w:ascii="Times New Roman" w:eastAsia="Times New Roman" w:hAnsi="Times New Roman" w:cs="Times New Roman"/>
          <w:sz w:val="24"/>
          <w:szCs w:val="24"/>
        </w:rPr>
        <w:t xml:space="preserve"> with them into the gallery space. Arranged together, they formed a kind of ladder of escalating threat to the human body: a thorny rose that could prick you, scissors and razors that could cut you, and finally a loaded gun that could kill you. The loaded gun at the end of that chain marks the extreme limit of the commissure, the point where the connection between art and reality, and between life and death, becomes impossible to separate.</w:t>
      </w:r>
    </w:p>
    <w:p w14:paraId="2E754F7A" w14:textId="77777777" w:rsidR="00445F97" w:rsidRDefault="00000000">
      <w:pPr>
        <w:numPr>
          <w:ilvl w:val="0"/>
          <w:numId w:val="1"/>
        </w:numPr>
        <w:spacing w:line="48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The Body as Social and Political Interface</w:t>
      </w:r>
    </w:p>
    <w:p w14:paraId="6576B59D" w14:textId="77777777" w:rsidR="00445F97"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Abramović’s passivity was a direct provocation and highlighted the social implications of the objectification that she underwent. By setting up conditions where an audience could do whatever they wanted to a female body, she forced them to confront uncomfortable realities about how vulnerable women’s bodies are in public spaces, and what it means to violate someone's body with blurry boundaries of consent.  </w:t>
      </w:r>
    </w:p>
    <w:p w14:paraId="16222E04" w14:textId="77777777" w:rsidR="00445F97" w:rsidRDefault="0000000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audience's behavior over the course of six hours made visible several things that are usually hidden in the viewing of a regular artwork. Social inhibitions collapsed quickly once the normal structures of authority and enforcement were removed, meaning the audience was directly encouraged to touch and interact with the “object,” in this case Abramović's body, with </w:t>
      </w:r>
      <w:r>
        <w:rPr>
          <w:rFonts w:ascii="Times New Roman" w:eastAsia="Times New Roman" w:hAnsi="Times New Roman" w:cs="Times New Roman"/>
          <w:sz w:val="24"/>
          <w:szCs w:val="24"/>
        </w:rPr>
        <w:lastRenderedPageBreak/>
        <w:t xml:space="preserve">no threat of consequence or responsibility. Individual moral responsibility dissolved in </w:t>
      </w:r>
      <w:proofErr w:type="gramStart"/>
      <w:r>
        <w:rPr>
          <w:rFonts w:ascii="Times New Roman" w:eastAsia="Times New Roman" w:hAnsi="Times New Roman" w:cs="Times New Roman"/>
          <w:sz w:val="24"/>
          <w:szCs w:val="24"/>
        </w:rPr>
        <w:t>the group setting</w:t>
      </w:r>
      <w:proofErr w:type="gramEnd"/>
      <w:r>
        <w:rPr>
          <w:rFonts w:ascii="Times New Roman" w:eastAsia="Times New Roman" w:hAnsi="Times New Roman" w:cs="Times New Roman"/>
          <w:sz w:val="24"/>
          <w:szCs w:val="24"/>
        </w:rPr>
        <w:t xml:space="preserve">, producing actions that most people would not have taken alone. The crowd dynamic mirrored the psychology of a mob, a point that carried </w:t>
      </w:r>
      <w:proofErr w:type="gramStart"/>
      <w:r>
        <w:rPr>
          <w:rFonts w:ascii="Times New Roman" w:eastAsia="Times New Roman" w:hAnsi="Times New Roman" w:cs="Times New Roman"/>
          <w:sz w:val="24"/>
          <w:szCs w:val="24"/>
        </w:rPr>
        <w:t>particular weight</w:t>
      </w:r>
      <w:proofErr w:type="gramEnd"/>
      <w:r>
        <w:rPr>
          <w:rFonts w:ascii="Times New Roman" w:eastAsia="Times New Roman" w:hAnsi="Times New Roman" w:cs="Times New Roman"/>
          <w:sz w:val="24"/>
          <w:szCs w:val="24"/>
        </w:rPr>
        <w:t xml:space="preserve"> given Abramović's background in a country where collective political behavior had very real consequences. French social psychologist, sociologist, and physician Gustave Le Bon explained collective behavior, like that seen in </w:t>
      </w:r>
      <w:r>
        <w:rPr>
          <w:rFonts w:ascii="Times New Roman" w:eastAsia="Times New Roman" w:hAnsi="Times New Roman" w:cs="Times New Roman"/>
          <w:i/>
          <w:iCs/>
          <w:sz w:val="24"/>
          <w:szCs w:val="24"/>
        </w:rPr>
        <w:t>Rhythm 0</w:t>
      </w:r>
      <w:r>
        <w:rPr>
          <w:rFonts w:ascii="Times New Roman" w:eastAsia="Times New Roman" w:hAnsi="Times New Roman" w:cs="Times New Roman"/>
          <w:sz w:val="24"/>
          <w:szCs w:val="24"/>
        </w:rPr>
        <w:t xml:space="preserve">, through the lens of social psychology in his 1895 book, </w:t>
      </w:r>
      <w:r>
        <w:rPr>
          <w:rFonts w:ascii="Times New Roman" w:eastAsia="Times New Roman" w:hAnsi="Times New Roman" w:cs="Times New Roman"/>
          <w:i/>
          <w:iCs/>
          <w:sz w:val="24"/>
          <w:szCs w:val="24"/>
        </w:rPr>
        <w:t>The Crowd: A Study of the Popular Mind</w:t>
      </w:r>
      <w:r>
        <w:rPr>
          <w:rFonts w:ascii="Times New Roman" w:eastAsia="Times New Roman" w:hAnsi="Times New Roman" w:cs="Times New Roman"/>
          <w:sz w:val="24"/>
          <w:szCs w:val="24"/>
        </w:rPr>
        <w:t>. He claimed that a crowd is created by a psychological unification that in turn “lowers deliberative reasoning while amplifying emotion, imagination, and impulsivity.”</w:t>
      </w:r>
      <w:r>
        <w:rPr>
          <w:rFonts w:ascii="Times New Roman" w:eastAsia="Times New Roman" w:hAnsi="Times New Roman" w:cs="Times New Roman"/>
          <w:sz w:val="24"/>
          <w:szCs w:val="24"/>
          <w:vertAlign w:val="superscript"/>
        </w:rPr>
        <w:footnoteReference w:id="34"/>
      </w:r>
      <w:r>
        <w:rPr>
          <w:rFonts w:ascii="Times New Roman" w:eastAsia="Times New Roman" w:hAnsi="Times New Roman" w:cs="Times New Roman"/>
          <w:sz w:val="24"/>
          <w:szCs w:val="24"/>
        </w:rPr>
        <w:t xml:space="preserve"> The loaded gun focused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these compulsions onto a single object. By placing it on the table alongside everything else, Abramović handed the State's monopoly on violence to anonymous individuals and asked, implicitly, who gets to define the limits of another person's body when that person has stepped aside. </w:t>
      </w:r>
    </w:p>
    <w:p w14:paraId="384C0B19" w14:textId="77777777" w:rsidR="00445F97" w:rsidRDefault="00000000">
      <w:pPr>
        <w:numPr>
          <w:ilvl w:val="0"/>
          <w:numId w:val="1"/>
        </w:numPr>
        <w:spacing w:line="48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Being and Doing: Temporal Dimensions</w:t>
      </w:r>
    </w:p>
    <w:p w14:paraId="58528809" w14:textId="77777777" w:rsidR="00445F97" w:rsidRDefault="0000000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six-hour duration was purposeful to provide a length of time for the work to accumulate. Over time, the audience members’ actions gradually got </w:t>
      </w:r>
      <w:proofErr w:type="gramStart"/>
      <w:r>
        <w:rPr>
          <w:rFonts w:ascii="Times New Roman" w:eastAsia="Times New Roman" w:hAnsi="Times New Roman" w:cs="Times New Roman"/>
          <w:sz w:val="24"/>
          <w:szCs w:val="24"/>
        </w:rPr>
        <w:t>more and more</w:t>
      </w:r>
      <w:proofErr w:type="gramEnd"/>
      <w:r>
        <w:rPr>
          <w:rFonts w:ascii="Times New Roman" w:eastAsia="Times New Roman" w:hAnsi="Times New Roman" w:cs="Times New Roman"/>
          <w:sz w:val="24"/>
          <w:szCs w:val="24"/>
        </w:rPr>
        <w:t xml:space="preserve"> dangerous as their moral and social structures dissolved, as well as the visible transformation of her body throughout the performance. This connects directly to what Stiles, drawing on French philosopher Henri Bergson, identifies as the core of performance: its ability to compress conditions of existence across past, present, and future into a single act.</w:t>
      </w:r>
      <w:r>
        <w:rPr>
          <w:rFonts w:ascii="Times New Roman" w:eastAsia="Times New Roman" w:hAnsi="Times New Roman" w:cs="Times New Roman"/>
          <w:sz w:val="24"/>
          <w:szCs w:val="24"/>
          <w:vertAlign w:val="superscript"/>
        </w:rPr>
        <w:footnoteReference w:id="35"/>
      </w:r>
      <w:r>
        <w:rPr>
          <w:rFonts w:ascii="Times New Roman" w:eastAsia="Times New Roman" w:hAnsi="Times New Roman" w:cs="Times New Roman"/>
          <w:sz w:val="24"/>
          <w:szCs w:val="24"/>
        </w:rPr>
        <w:t xml:space="preserve"> </w:t>
      </w:r>
    </w:p>
    <w:p w14:paraId="7139A5D2" w14:textId="77777777" w:rsidR="00445F97" w:rsidRDefault="0000000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w:t>
      </w:r>
      <w:r>
        <w:rPr>
          <w:rFonts w:ascii="Times New Roman" w:eastAsia="Times New Roman" w:hAnsi="Times New Roman" w:cs="Times New Roman"/>
          <w:i/>
          <w:iCs/>
          <w:sz w:val="24"/>
          <w:szCs w:val="24"/>
        </w:rPr>
        <w:t>Rhythm 0</w:t>
      </w:r>
      <w:r>
        <w:rPr>
          <w:rFonts w:ascii="Times New Roman" w:eastAsia="Times New Roman" w:hAnsi="Times New Roman" w:cs="Times New Roman"/>
          <w:sz w:val="24"/>
          <w:szCs w:val="24"/>
        </w:rPr>
        <w:t xml:space="preserve">, the past existed in Abramovic’s preparation of seventy-two objects, the written instruction, and the preceding works of the </w:t>
      </w:r>
      <w:r>
        <w:rPr>
          <w:rFonts w:ascii="Times New Roman" w:eastAsia="Times New Roman" w:hAnsi="Times New Roman" w:cs="Times New Roman"/>
          <w:i/>
          <w:iCs/>
          <w:sz w:val="24"/>
          <w:szCs w:val="24"/>
        </w:rPr>
        <w:t xml:space="preserve">Rhythm Series </w:t>
      </w:r>
      <w:r>
        <w:rPr>
          <w:rFonts w:ascii="Times New Roman" w:eastAsia="Times New Roman" w:hAnsi="Times New Roman" w:cs="Times New Roman"/>
          <w:sz w:val="24"/>
          <w:szCs w:val="24"/>
        </w:rPr>
        <w:t xml:space="preserve">that had led to this final </w:t>
      </w:r>
      <w:r>
        <w:rPr>
          <w:rFonts w:ascii="Times New Roman" w:eastAsia="Times New Roman" w:hAnsi="Times New Roman" w:cs="Times New Roman"/>
          <w:sz w:val="24"/>
          <w:szCs w:val="24"/>
        </w:rPr>
        <w:lastRenderedPageBreak/>
        <w:t xml:space="preserve">proposition. The present was completely surrendered to the audience as she had no agency in real time, and time acted on her rather than with her. The future resides in the residues of the performance as evidence of its duration: the torn clothing, the cuts on her skin, the tears, a streak of white hair that appeared from the stress she underwent. </w:t>
      </w:r>
    </w:p>
    <w:p w14:paraId="4B9B605A" w14:textId="77777777" w:rsidR="00445F97" w:rsidRDefault="0000000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This all creates an interesting dynamic where the actual performance of the work was done by others, not the performer. Abramović’s only act was the very beginning to surrender her body, and everything that followed was the audience’s actions. Therefore, the work mainly exists in the memories of the people who were present, in what they did or failed to do, and how they acted once the performance ended. While Abramovic was determined to photograph and have documentation of her performances, they cannot capture the atmosphere of the room or the experience of having been an audience member.</w:t>
      </w:r>
      <w:r>
        <w:rPr>
          <w:rFonts w:ascii="Times New Roman" w:eastAsia="Times New Roman" w:hAnsi="Times New Roman" w:cs="Times New Roman"/>
          <w:sz w:val="24"/>
          <w:szCs w:val="24"/>
          <w:vertAlign w:val="superscript"/>
        </w:rPr>
        <w:footnoteReference w:id="36"/>
      </w:r>
    </w:p>
    <w:p w14:paraId="22CC284D" w14:textId="77777777" w:rsidR="00445F97" w:rsidRDefault="00000000">
      <w:pPr>
        <w:numPr>
          <w:ilvl w:val="0"/>
          <w:numId w:val="1"/>
        </w:numPr>
        <w:spacing w:line="48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The Transpersonal Visual Aesthetic and the Ethics of Forced Intersubjectivity </w:t>
      </w:r>
    </w:p>
    <w:p w14:paraId="0D32D004" w14:textId="77777777" w:rsidR="00445F97"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Stiles argues that performance creates a special kind of encounter in which the boundary between separate people becomes permeable, pulling the artist and viewer into a shared ethical and experiential space.</w:t>
      </w:r>
      <w:r>
        <w:rPr>
          <w:rFonts w:ascii="Times New Roman" w:eastAsia="Times New Roman" w:hAnsi="Times New Roman" w:cs="Times New Roman"/>
          <w:sz w:val="24"/>
          <w:szCs w:val="24"/>
          <w:vertAlign w:val="superscript"/>
        </w:rPr>
        <w:footnoteReference w:id="37"/>
      </w:r>
      <w:r>
        <w:rPr>
          <w:rFonts w:ascii="Times New Roman" w:eastAsia="Times New Roman" w:hAnsi="Times New Roman" w:cs="Times New Roman"/>
          <w:sz w:val="24"/>
          <w:szCs w:val="24"/>
        </w:rPr>
        <w:t xml:space="preserve"> In most performance work, this happens because the performer invites the audience to watch or participate, doing something that draws the viewer into an emotional or ethical engagement. Importantly, the viewer has the option not to participate as the connection between performer and viewer is offered but not required.</w:t>
      </w:r>
    </w:p>
    <w:p w14:paraId="7162EC36" w14:textId="77777777" w:rsidR="00445F97" w:rsidRDefault="0000000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i/>
          <w:iCs/>
          <w:sz w:val="24"/>
          <w:szCs w:val="24"/>
        </w:rPr>
        <w:t xml:space="preserve">Rhythm 0 </w:t>
      </w:r>
      <w:r>
        <w:rPr>
          <w:rFonts w:ascii="Times New Roman" w:eastAsia="Times New Roman" w:hAnsi="Times New Roman" w:cs="Times New Roman"/>
          <w:sz w:val="24"/>
          <w:szCs w:val="24"/>
        </w:rPr>
        <w:t xml:space="preserve">took that option away entirely. By making herself a passive object, placing a loaded gun on the table, and handing full moral agency to the audience, Abramović made the encounter unavoidable and forced the viewers to participate. Every person in the room had to </w:t>
      </w:r>
      <w:r>
        <w:rPr>
          <w:rFonts w:ascii="Times New Roman" w:eastAsia="Times New Roman" w:hAnsi="Times New Roman" w:cs="Times New Roman"/>
          <w:sz w:val="24"/>
          <w:szCs w:val="24"/>
        </w:rPr>
        <w:lastRenderedPageBreak/>
        <w:t>make a choice: to act on her, to stop others from acting, or to do nothing, which was itself a choice with ethical weight. This distinction matters because Stiles frames the commissure as a model of responsible connection, something that performance is in a unique position to make possible.</w:t>
      </w:r>
      <w:r>
        <w:rPr>
          <w:rFonts w:ascii="Times New Roman" w:eastAsia="Times New Roman" w:hAnsi="Times New Roman" w:cs="Times New Roman"/>
          <w:sz w:val="24"/>
          <w:szCs w:val="24"/>
          <w:vertAlign w:val="superscript"/>
        </w:rPr>
        <w:footnoteReference w:id="38"/>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 xml:space="preserve">Rhythm 0 </w:t>
      </w:r>
      <w:r>
        <w:rPr>
          <w:rFonts w:ascii="Times New Roman" w:eastAsia="Times New Roman" w:hAnsi="Times New Roman" w:cs="Times New Roman"/>
          <w:sz w:val="24"/>
          <w:szCs w:val="24"/>
        </w:rPr>
        <w:t xml:space="preserve">tests that model by asking what happens when that connection is forced. The uncomfortable answer was that when one person fully withdraws, the ethical burden falls entirely on everyone else, and that burden is not always handled responsibly. The work reveals both the power of Stiles’ model and its limits, showing that the encounter a performance creates can be exploited just as easily as it can be respected. </w:t>
      </w:r>
    </w:p>
    <w:p w14:paraId="7B0CCDBF" w14:textId="77777777" w:rsidR="00445F97" w:rsidRDefault="0000000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evidence that the transpersonal aesthetic, or that shared experience between viewer and performance, was created is in what happened after the performance ended. When Abramović started walking towards the public, everybody ran away and avoided confrontation.</w:t>
      </w:r>
      <w:r>
        <w:rPr>
          <w:rFonts w:ascii="Times New Roman" w:eastAsia="Times New Roman" w:hAnsi="Times New Roman" w:cs="Times New Roman"/>
          <w:sz w:val="24"/>
          <w:szCs w:val="24"/>
          <w:vertAlign w:val="superscript"/>
        </w:rPr>
        <w:footnoteReference w:id="39"/>
      </w:r>
      <w:r>
        <w:rPr>
          <w:rFonts w:ascii="Times New Roman" w:eastAsia="Times New Roman" w:hAnsi="Times New Roman" w:cs="Times New Roman"/>
          <w:sz w:val="24"/>
          <w:szCs w:val="24"/>
        </w:rPr>
        <w:t xml:space="preserve"> The audience members who had acted aggressively could not face the consequences of their actions. The shame and confusion that followed were not side effects but outcomes, the ethical residue that Stiles’ framework identifies as the interpersonal responsibility, one of performance’s most significant contributions.</w:t>
      </w:r>
      <w:r>
        <w:rPr>
          <w:rFonts w:ascii="Times New Roman" w:eastAsia="Times New Roman" w:hAnsi="Times New Roman" w:cs="Times New Roman"/>
          <w:sz w:val="24"/>
          <w:szCs w:val="24"/>
          <w:vertAlign w:val="superscript"/>
        </w:rPr>
        <w:footnoteReference w:id="40"/>
      </w:r>
      <w:r>
        <w:rPr>
          <w:rFonts w:ascii="Times New Roman" w:eastAsia="Times New Roman" w:hAnsi="Times New Roman" w:cs="Times New Roman"/>
          <w:sz w:val="24"/>
          <w:szCs w:val="24"/>
        </w:rPr>
        <w:t xml:space="preserve"> The unspoken contract of most artistic encounters keeps spectators in a state of comfortable passivity, but here that arrangement is disrupted; watching someone place themselves in genuine danger produces unease and anxiety, as the possibility of real harm becomes impossible to ignore.</w:t>
      </w:r>
      <w:r>
        <w:rPr>
          <w:rFonts w:ascii="Times New Roman" w:eastAsia="Times New Roman" w:hAnsi="Times New Roman" w:cs="Times New Roman"/>
          <w:sz w:val="24"/>
          <w:szCs w:val="24"/>
          <w:vertAlign w:val="superscript"/>
        </w:rPr>
        <w:footnoteReference w:id="41"/>
      </w:r>
      <w:r>
        <w:rPr>
          <w:rFonts w:ascii="Times New Roman" w:eastAsia="Times New Roman" w:hAnsi="Times New Roman" w:cs="Times New Roman"/>
          <w:sz w:val="24"/>
          <w:szCs w:val="24"/>
        </w:rPr>
        <w:t xml:space="preserve"> The performance succeeded as a commissure in the sense that it created a real connection between Abramović and her audience. What she took from </w:t>
      </w:r>
      <w:r>
        <w:rPr>
          <w:rFonts w:ascii="Times New Roman" w:eastAsia="Times New Roman" w:hAnsi="Times New Roman" w:cs="Times New Roman"/>
          <w:sz w:val="24"/>
          <w:szCs w:val="24"/>
        </w:rPr>
        <w:lastRenderedPageBreak/>
        <w:t>this was a hard lesson about the limits of surrendering agency in live performance: “in your own performances you can go very far, but if you leave decisions to the public, you can be killed.”</w:t>
      </w:r>
      <w:r>
        <w:rPr>
          <w:rFonts w:ascii="Times New Roman" w:eastAsia="Times New Roman" w:hAnsi="Times New Roman" w:cs="Times New Roman"/>
          <w:sz w:val="24"/>
          <w:szCs w:val="24"/>
          <w:vertAlign w:val="superscript"/>
        </w:rPr>
        <w:footnoteReference w:id="42"/>
      </w:r>
    </w:p>
    <w:p w14:paraId="353E1B96" w14:textId="77777777" w:rsidR="00445F97" w:rsidRDefault="00000000">
      <w:pPr>
        <w:numPr>
          <w:ilvl w:val="0"/>
          <w:numId w:val="1"/>
        </w:numPr>
        <w:spacing w:line="48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Synthesis </w:t>
      </w:r>
    </w:p>
    <w:p w14:paraId="2AB5256E" w14:textId="77777777" w:rsidR="00445F97"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It is impossible to tell what the six hours felt like from inside the room, how the atmosphere changed as moral inhibitions dissolved, how it felt to be a bystander, or Abramović’s own thoughts and feelings. The meaning of this work can only exist in the experience of its duration of those six hours. In </w:t>
      </w:r>
      <w:r>
        <w:rPr>
          <w:rFonts w:ascii="Times New Roman" w:eastAsia="Times New Roman" w:hAnsi="Times New Roman" w:cs="Times New Roman"/>
          <w:i/>
          <w:iCs/>
          <w:sz w:val="24"/>
          <w:szCs w:val="24"/>
        </w:rPr>
        <w:t>Rhythm 0,</w:t>
      </w:r>
      <w:r>
        <w:rPr>
          <w:rFonts w:ascii="Times New Roman" w:eastAsia="Times New Roman" w:hAnsi="Times New Roman" w:cs="Times New Roman"/>
          <w:sz w:val="24"/>
          <w:szCs w:val="24"/>
        </w:rPr>
        <w:t xml:space="preserve"> the audience became the work, and what it documented was how quickly social norms collapsed without enforcement. Further, responsibility dissolved in the group setting, and the gallery itself functioned as a space separate from traditional art institutions. </w:t>
      </w:r>
    </w:p>
    <w:p w14:paraId="0269C1EF" w14:textId="77777777" w:rsidR="00445F97" w:rsidRDefault="0000000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three concepts drawing from Stiles’ framework build on and reinforce each other. The commissure establishes the foundation, explaining how Abramović’s body became the junction point through which all meaning and action passed. But that junction only becomes politically legible through the body as a social interface, explaining how the audience’s behavior reveals the fragility of social norms and how quickly moral responsibility dissolves when authority is removed. Further, the transpersonal aesthetic explains that nobody in the room could leave unchanged because Abramovic had constructed an encounter that made ethical implications unavoidable rather than optional.  </w:t>
      </w:r>
    </w:p>
    <w:p w14:paraId="2E41A08D" w14:textId="77777777" w:rsidR="00445F97" w:rsidRDefault="00000000">
      <w:pPr>
        <w:spacing w:line="480" w:lineRule="auto"/>
        <w:ind w:firstLine="720"/>
        <w:rPr>
          <w:rFonts w:ascii="Times New Roman" w:eastAsia="Times New Roman" w:hAnsi="Times New Roman" w:cs="Times New Roman"/>
          <w:b/>
          <w:bCs/>
          <w:sz w:val="24"/>
          <w:szCs w:val="24"/>
        </w:rPr>
      </w:pPr>
      <w:r>
        <w:rPr>
          <w:rFonts w:ascii="Times New Roman" w:eastAsia="Times New Roman" w:hAnsi="Times New Roman" w:cs="Times New Roman"/>
          <w:sz w:val="24"/>
          <w:szCs w:val="24"/>
        </w:rPr>
        <w:t xml:space="preserve">What </w:t>
      </w:r>
      <w:r>
        <w:rPr>
          <w:rFonts w:ascii="Times New Roman" w:eastAsia="Times New Roman" w:hAnsi="Times New Roman" w:cs="Times New Roman"/>
          <w:i/>
          <w:iCs/>
          <w:sz w:val="24"/>
          <w:szCs w:val="24"/>
        </w:rPr>
        <w:t>Rhythm 0</w:t>
      </w:r>
      <w:r>
        <w:rPr>
          <w:rFonts w:ascii="Times New Roman" w:eastAsia="Times New Roman" w:hAnsi="Times New Roman" w:cs="Times New Roman"/>
          <w:sz w:val="24"/>
          <w:szCs w:val="24"/>
        </w:rPr>
        <w:t xml:space="preserve"> ultimately demonstrates is what the audience, ordinary people, would do when handed complete power over another person’s body with no consequences. In doing so, the work turned the gallery from a space of aesthetic contemplation into something closer to a social experiment. This exposed the conditions of collective moral responsibility much more directly </w:t>
      </w:r>
      <w:r>
        <w:rPr>
          <w:rFonts w:ascii="Times New Roman" w:eastAsia="Times New Roman" w:hAnsi="Times New Roman" w:cs="Times New Roman"/>
          <w:sz w:val="24"/>
          <w:szCs w:val="24"/>
        </w:rPr>
        <w:lastRenderedPageBreak/>
        <w:t xml:space="preserve">than object-based art could. </w:t>
      </w:r>
      <w:r>
        <w:rPr>
          <w:rFonts w:ascii="Times New Roman" w:eastAsia="Times New Roman" w:hAnsi="Times New Roman" w:cs="Times New Roman"/>
          <w:i/>
          <w:iCs/>
          <w:sz w:val="24"/>
          <w:szCs w:val="24"/>
        </w:rPr>
        <w:t>Rhythm 0</w:t>
      </w:r>
      <w:r>
        <w:rPr>
          <w:rFonts w:ascii="Times New Roman" w:eastAsia="Times New Roman" w:hAnsi="Times New Roman" w:cs="Times New Roman"/>
          <w:sz w:val="24"/>
          <w:szCs w:val="24"/>
        </w:rPr>
        <w:t xml:space="preserve"> was a sustained inquiry into vulnerability, both how far Abramović herself could open up to it, and how far an audience would go when permitted to act upon another person’s body.</w:t>
      </w:r>
      <w:r>
        <w:rPr>
          <w:rFonts w:ascii="Times New Roman" w:eastAsia="Times New Roman" w:hAnsi="Times New Roman" w:cs="Times New Roman"/>
          <w:sz w:val="24"/>
          <w:szCs w:val="24"/>
          <w:vertAlign w:val="superscript"/>
        </w:rPr>
        <w:footnoteReference w:id="43"/>
      </w:r>
      <w:r>
        <w:rPr>
          <w:rFonts w:ascii="Times New Roman" w:eastAsia="Times New Roman" w:hAnsi="Times New Roman" w:cs="Times New Roman"/>
          <w:sz w:val="24"/>
          <w:szCs w:val="24"/>
        </w:rPr>
        <w:t xml:space="preserve"> What she took from this was a hard lesson about the limits of surrendering agency in live performance: “in your own performances you can go very far, but if you leave decisions to the public, you can be killed.”</w:t>
      </w:r>
      <w:r>
        <w:rPr>
          <w:rFonts w:ascii="Times New Roman" w:eastAsia="Times New Roman" w:hAnsi="Times New Roman" w:cs="Times New Roman"/>
          <w:sz w:val="24"/>
          <w:szCs w:val="24"/>
          <w:vertAlign w:val="superscript"/>
        </w:rPr>
        <w:footnoteReference w:id="44"/>
      </w:r>
    </w:p>
    <w:p w14:paraId="26B919F1" w14:textId="77777777" w:rsidR="00445F97" w:rsidRDefault="00000000">
      <w:pPr>
        <w:spacing w:line="480" w:lineRule="auto"/>
        <w:rPr>
          <w:rFonts w:ascii="Times New Roman" w:eastAsia="Times New Roman" w:hAnsi="Times New Roman" w:cs="Times New Roman"/>
          <w:sz w:val="24"/>
          <w:szCs w:val="24"/>
        </w:rPr>
      </w:pPr>
      <w:r>
        <w:br w:type="page"/>
      </w:r>
    </w:p>
    <w:p w14:paraId="2624FF6E" w14:textId="77777777" w:rsidR="00445F97" w:rsidRDefault="00000000">
      <w:pPr>
        <w:spacing w:line="48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Works Cited</w:t>
      </w:r>
    </w:p>
    <w:p w14:paraId="7467E05F" w14:textId="77777777" w:rsidR="00445F97" w:rsidRDefault="00000000">
      <w:pPr>
        <w:shd w:val="clear" w:color="auto" w:fill="FFFFFF"/>
        <w:spacing w:after="20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Abramović, Marina, Chrissie Iles, </w:t>
      </w:r>
      <w:proofErr w:type="spellStart"/>
      <w:r>
        <w:rPr>
          <w:rFonts w:ascii="Times New Roman" w:eastAsia="Times New Roman" w:hAnsi="Times New Roman" w:cs="Times New Roman"/>
          <w:sz w:val="24"/>
          <w:szCs w:val="24"/>
        </w:rPr>
        <w:t>RoseLee</w:t>
      </w:r>
      <w:proofErr w:type="spellEnd"/>
      <w:r>
        <w:rPr>
          <w:rFonts w:ascii="Times New Roman" w:eastAsia="Times New Roman" w:hAnsi="Times New Roman" w:cs="Times New Roman"/>
          <w:sz w:val="24"/>
          <w:szCs w:val="24"/>
        </w:rPr>
        <w:t xml:space="preserve"> Goldberg, Thomas McEvilley, David Elliott, and Museum of Modern Art. </w:t>
      </w:r>
      <w:r>
        <w:rPr>
          <w:rFonts w:ascii="Times New Roman" w:eastAsia="Times New Roman" w:hAnsi="Times New Roman" w:cs="Times New Roman"/>
          <w:i/>
          <w:iCs/>
          <w:sz w:val="24"/>
          <w:szCs w:val="24"/>
        </w:rPr>
        <w:t>Marina Abramović: Objects, Performance, Video, Sound</w:t>
      </w:r>
      <w:r>
        <w:rPr>
          <w:rFonts w:ascii="Times New Roman" w:eastAsia="Times New Roman" w:hAnsi="Times New Roman" w:cs="Times New Roman"/>
          <w:sz w:val="24"/>
          <w:szCs w:val="24"/>
        </w:rPr>
        <w:t>. Museum of Modern Art Oxford, 1995.</w:t>
      </w:r>
    </w:p>
    <w:p w14:paraId="50178C4E" w14:textId="77777777" w:rsidR="00445F97" w:rsidRDefault="00000000">
      <w:pPr>
        <w:shd w:val="clear" w:color="auto" w:fill="FFFFFF"/>
        <w:spacing w:before="200" w:after="20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Abramović, Marina, S. Francesco, and Fondazione Antonio Ratti. </w:t>
      </w:r>
      <w:r>
        <w:rPr>
          <w:rFonts w:ascii="Times New Roman" w:eastAsia="Times New Roman" w:hAnsi="Times New Roman" w:cs="Times New Roman"/>
          <w:i/>
          <w:iCs/>
          <w:sz w:val="24"/>
          <w:szCs w:val="24"/>
        </w:rPr>
        <w:t>Marina Abramović</w:t>
      </w:r>
      <w:r>
        <w:rPr>
          <w:rFonts w:ascii="Times New Roman" w:eastAsia="Times New Roman" w:hAnsi="Times New Roman" w:cs="Times New Roman"/>
          <w:sz w:val="24"/>
          <w:szCs w:val="24"/>
        </w:rPr>
        <w:t>. Charta, 2002.</w:t>
      </w:r>
    </w:p>
    <w:p w14:paraId="326E667A" w14:textId="77777777" w:rsidR="00445F97" w:rsidRDefault="00000000">
      <w:pPr>
        <w:shd w:val="clear" w:color="auto" w:fill="FFFFFF"/>
        <w:spacing w:before="200" w:after="20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Abramović, Marina, Velimir Abramović, and Kunstmuseum Bern. </w:t>
      </w:r>
      <w:r>
        <w:rPr>
          <w:rFonts w:ascii="Times New Roman" w:eastAsia="Times New Roman" w:hAnsi="Times New Roman" w:cs="Times New Roman"/>
          <w:i/>
          <w:iCs/>
          <w:sz w:val="24"/>
          <w:szCs w:val="24"/>
        </w:rPr>
        <w:t>Marina Abramović: artist body: performances 1969-1998</w:t>
      </w:r>
      <w:r>
        <w:rPr>
          <w:rFonts w:ascii="Times New Roman" w:eastAsia="Times New Roman" w:hAnsi="Times New Roman" w:cs="Times New Roman"/>
          <w:sz w:val="24"/>
          <w:szCs w:val="24"/>
        </w:rPr>
        <w:t>. Charta, 1998.</w:t>
      </w:r>
    </w:p>
    <w:p w14:paraId="505E1D80" w14:textId="77777777" w:rsidR="00445F97" w:rsidRDefault="00000000">
      <w:pPr>
        <w:spacing w:before="200" w:after="20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Antonucci, Carl A., Jr. Review of </w:t>
      </w:r>
      <w:r>
        <w:rPr>
          <w:rFonts w:ascii="Times New Roman" w:eastAsia="Times New Roman" w:hAnsi="Times New Roman" w:cs="Times New Roman"/>
          <w:i/>
          <w:iCs/>
          <w:sz w:val="24"/>
          <w:szCs w:val="24"/>
        </w:rPr>
        <w:t>The Devil and Dolce Vita: Catholic Attempts to Save Italy's Soul, 1948–1974</w:t>
      </w:r>
      <w:r>
        <w:rPr>
          <w:rFonts w:ascii="Times New Roman" w:eastAsia="Times New Roman" w:hAnsi="Times New Roman" w:cs="Times New Roman"/>
          <w:sz w:val="24"/>
          <w:szCs w:val="24"/>
        </w:rPr>
        <w:t>, by Roy Domenico.</w:t>
      </w:r>
      <w:r>
        <w:rPr>
          <w:rFonts w:ascii="Times New Roman" w:eastAsia="Times New Roman" w:hAnsi="Times New Roman" w:cs="Times New Roman"/>
          <w:i/>
          <w:iCs/>
          <w:sz w:val="24"/>
          <w:szCs w:val="24"/>
        </w:rPr>
        <w:t xml:space="preserve"> The Catholic Historical Review</w:t>
      </w:r>
      <w:r>
        <w:rPr>
          <w:rFonts w:ascii="Times New Roman" w:eastAsia="Times New Roman" w:hAnsi="Times New Roman" w:cs="Times New Roman"/>
          <w:sz w:val="24"/>
          <w:szCs w:val="24"/>
        </w:rPr>
        <w:t xml:space="preserve"> 111, no. 2 (2025): 404-405. </w:t>
      </w:r>
    </w:p>
    <w:p w14:paraId="459EA6C5" w14:textId="77777777" w:rsidR="00445F97" w:rsidRDefault="00000000">
      <w:pPr>
        <w:shd w:val="clear" w:color="auto" w:fill="FFFFFF"/>
        <w:spacing w:before="200" w:after="20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Bonito Oliva, Achille. </w:t>
      </w:r>
      <w:proofErr w:type="spellStart"/>
      <w:r>
        <w:rPr>
          <w:rFonts w:ascii="Times New Roman" w:eastAsia="Times New Roman" w:hAnsi="Times New Roman" w:cs="Times New Roman"/>
          <w:i/>
          <w:iCs/>
          <w:sz w:val="24"/>
          <w:szCs w:val="24"/>
        </w:rPr>
        <w:t>Encyclopaedia</w:t>
      </w:r>
      <w:proofErr w:type="spellEnd"/>
      <w:r>
        <w:rPr>
          <w:rFonts w:ascii="Times New Roman" w:eastAsia="Times New Roman" w:hAnsi="Times New Roman" w:cs="Times New Roman"/>
          <w:i/>
          <w:iCs/>
          <w:sz w:val="24"/>
          <w:szCs w:val="24"/>
        </w:rPr>
        <w:t xml:space="preserve"> of the Word: Artist Conversations, 1968-2008</w:t>
      </w:r>
      <w:r>
        <w:rPr>
          <w:rFonts w:ascii="Times New Roman" w:eastAsia="Times New Roman" w:hAnsi="Times New Roman" w:cs="Times New Roman"/>
          <w:sz w:val="24"/>
          <w:szCs w:val="24"/>
        </w:rPr>
        <w:t>. 1st ed. Skira, 2010.</w:t>
      </w:r>
    </w:p>
    <w:p w14:paraId="7270A34A" w14:textId="77777777" w:rsidR="00445F97" w:rsidRDefault="00000000">
      <w:pPr>
        <w:spacing w:before="200" w:after="20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“Commissure,” Merriam-Webster, accessed March 23, 2026, https://www.merriam-webster.com/dictionary/commissure.</w:t>
      </w:r>
    </w:p>
    <w:p w14:paraId="663531E9" w14:textId="77777777" w:rsidR="00445F97" w:rsidRDefault="00000000">
      <w:pPr>
        <w:spacing w:before="200" w:after="200"/>
        <w:ind w:left="72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Dezeuze</w:t>
      </w:r>
      <w:proofErr w:type="spellEnd"/>
      <w:r>
        <w:rPr>
          <w:rFonts w:ascii="Times New Roman" w:eastAsia="Times New Roman" w:hAnsi="Times New Roman" w:cs="Times New Roman"/>
          <w:sz w:val="24"/>
          <w:szCs w:val="24"/>
        </w:rPr>
        <w:t xml:space="preserve">, Anna. </w:t>
      </w:r>
      <w:r>
        <w:rPr>
          <w:rFonts w:ascii="Times New Roman" w:eastAsia="Times New Roman" w:hAnsi="Times New Roman" w:cs="Times New Roman"/>
          <w:i/>
          <w:iCs/>
          <w:sz w:val="24"/>
          <w:szCs w:val="24"/>
        </w:rPr>
        <w:t>The “do-It-Yourself” Artwork: Participation from Fluxus to New Media</w:t>
      </w:r>
      <w:r>
        <w:rPr>
          <w:rFonts w:ascii="Times New Roman" w:eastAsia="Times New Roman" w:hAnsi="Times New Roman" w:cs="Times New Roman"/>
          <w:sz w:val="24"/>
          <w:szCs w:val="24"/>
        </w:rPr>
        <w:t>. Manchester University Press, 2010.</w:t>
      </w:r>
    </w:p>
    <w:p w14:paraId="21C8A45E" w14:textId="77777777" w:rsidR="00445F97" w:rsidRDefault="00000000">
      <w:pPr>
        <w:spacing w:before="200" w:after="20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Goldberg, </w:t>
      </w:r>
      <w:proofErr w:type="spellStart"/>
      <w:r>
        <w:rPr>
          <w:rFonts w:ascii="Times New Roman" w:eastAsia="Times New Roman" w:hAnsi="Times New Roman" w:cs="Times New Roman"/>
          <w:sz w:val="24"/>
          <w:szCs w:val="24"/>
        </w:rPr>
        <w:t>RoseLee</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Performance: Live Art since the 60s</w:t>
      </w:r>
      <w:r>
        <w:rPr>
          <w:rFonts w:ascii="Times New Roman" w:eastAsia="Times New Roman" w:hAnsi="Times New Roman" w:cs="Times New Roman"/>
          <w:sz w:val="24"/>
          <w:szCs w:val="24"/>
        </w:rPr>
        <w:t>. Thames &amp; Hudson, 2004.</w:t>
      </w:r>
    </w:p>
    <w:p w14:paraId="29567321" w14:textId="77777777" w:rsidR="00445F97" w:rsidRDefault="00000000">
      <w:pPr>
        <w:spacing w:before="200" w:after="20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 Bon, Gustave. </w:t>
      </w:r>
      <w:r>
        <w:rPr>
          <w:rFonts w:ascii="Times New Roman" w:eastAsia="Times New Roman" w:hAnsi="Times New Roman" w:cs="Times New Roman"/>
          <w:i/>
          <w:iCs/>
          <w:sz w:val="24"/>
          <w:szCs w:val="24"/>
        </w:rPr>
        <w:t>The Crowd &amp; The Psychology of Revolution: Enriched edition. Two Classics on Understanding the Mob Mentality and Its Motivations</w:t>
      </w:r>
      <w:r>
        <w:rPr>
          <w:rFonts w:ascii="Times New Roman" w:eastAsia="Times New Roman" w:hAnsi="Times New Roman" w:cs="Times New Roman"/>
          <w:sz w:val="24"/>
          <w:szCs w:val="24"/>
        </w:rPr>
        <w:t>. Good Press, 2024.</w:t>
      </w:r>
    </w:p>
    <w:p w14:paraId="748B8FAD" w14:textId="77777777" w:rsidR="00445F97" w:rsidRDefault="00000000">
      <w:pPr>
        <w:spacing w:before="200" w:after="20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Lisson Gallery, "Rhythm 10, 1973.” Accessed March 1, 2026. https://www.lissongallery.com/about/confession.</w:t>
      </w:r>
    </w:p>
    <w:p w14:paraId="2913E61F" w14:textId="77777777" w:rsidR="00445F97" w:rsidRDefault="00000000">
      <w:pPr>
        <w:spacing w:before="200" w:after="20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“Metonymy,” Merriam-Webster, accessed March 23, 2026, https://www.merriam-webster.com/dictionary/metonymy.</w:t>
      </w:r>
    </w:p>
    <w:p w14:paraId="7B6FF9EA" w14:textId="77777777" w:rsidR="00445F97" w:rsidRDefault="00000000">
      <w:pPr>
        <w:spacing w:before="200" w:after="200"/>
        <w:ind w:left="7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Moderna Museet. “Biography of Marina Abramović.” Moderna Museet, 2018. https://www.modernamuseet.se/stockholm/en/exhibitions/marina-abramovic/biography-marina-abramovic/.</w:t>
      </w:r>
    </w:p>
    <w:p w14:paraId="11D3913A" w14:textId="77777777" w:rsidR="00445F97" w:rsidRDefault="00000000">
      <w:pPr>
        <w:spacing w:before="200" w:after="200"/>
        <w:ind w:left="720"/>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The Museum of Modern Art. “Marina Abramović. Rhythm 0. 1974.” Accessed January 25, 2026. https://www.moma.org/audio/playlist/243/3118.</w:t>
      </w:r>
    </w:p>
    <w:p w14:paraId="7C77246D" w14:textId="77777777" w:rsidR="00445F97" w:rsidRDefault="00000000">
      <w:pPr>
        <w:spacing w:before="200" w:after="20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Richards, Mary. </w:t>
      </w:r>
      <w:r>
        <w:rPr>
          <w:rFonts w:ascii="Times New Roman" w:eastAsia="Times New Roman" w:hAnsi="Times New Roman" w:cs="Times New Roman"/>
          <w:i/>
          <w:iCs/>
          <w:sz w:val="24"/>
          <w:szCs w:val="24"/>
        </w:rPr>
        <w:t>Marina Abramović</w:t>
      </w:r>
      <w:r>
        <w:rPr>
          <w:rFonts w:ascii="Times New Roman" w:eastAsia="Times New Roman" w:hAnsi="Times New Roman" w:cs="Times New Roman"/>
          <w:sz w:val="24"/>
          <w:szCs w:val="24"/>
        </w:rPr>
        <w:t>. Routledge, 2010.</w:t>
      </w:r>
    </w:p>
    <w:p w14:paraId="01BD58F2" w14:textId="77777777" w:rsidR="00445F97" w:rsidRDefault="00000000">
      <w:pPr>
        <w:spacing w:before="200" w:after="200"/>
        <w:ind w:left="720"/>
        <w:rPr>
          <w:rFonts w:ascii="Times New Roman" w:eastAsia="Times New Roman" w:hAnsi="Times New Roman" w:cs="Times New Roman"/>
          <w:sz w:val="24"/>
          <w:szCs w:val="24"/>
        </w:rPr>
      </w:pPr>
      <w:proofErr w:type="spellStart"/>
      <w:r>
        <w:rPr>
          <w:rFonts w:ascii="Times New Roman" w:eastAsia="Times New Roman" w:hAnsi="Times New Roman" w:cs="Times New Roman"/>
          <w:color w:val="333333"/>
          <w:sz w:val="24"/>
          <w:szCs w:val="24"/>
        </w:rPr>
        <w:lastRenderedPageBreak/>
        <w:t>Sienart</w:t>
      </w:r>
      <w:proofErr w:type="spellEnd"/>
      <w:r>
        <w:rPr>
          <w:rFonts w:ascii="Times New Roman" w:eastAsia="Times New Roman" w:hAnsi="Times New Roman" w:cs="Times New Roman"/>
          <w:color w:val="333333"/>
          <w:sz w:val="24"/>
          <w:szCs w:val="24"/>
        </w:rPr>
        <w:t xml:space="preserve">, Pascal, Dirk M Dhossche, Davy </w:t>
      </w:r>
      <w:proofErr w:type="spellStart"/>
      <w:r>
        <w:rPr>
          <w:rFonts w:ascii="Times New Roman" w:eastAsia="Times New Roman" w:hAnsi="Times New Roman" w:cs="Times New Roman"/>
          <w:color w:val="333333"/>
          <w:sz w:val="24"/>
          <w:szCs w:val="24"/>
        </w:rPr>
        <w:t>Vancamp</w:t>
      </w:r>
      <w:proofErr w:type="spellEnd"/>
      <w:r>
        <w:rPr>
          <w:rFonts w:ascii="Times New Roman" w:eastAsia="Times New Roman" w:hAnsi="Times New Roman" w:cs="Times New Roman"/>
          <w:color w:val="333333"/>
          <w:sz w:val="24"/>
          <w:szCs w:val="24"/>
        </w:rPr>
        <w:t xml:space="preserve">, Marc De Hert, Gábor Gazdag. “A Clinical Review of the Treatment of Catatonia.” </w:t>
      </w:r>
      <w:r>
        <w:rPr>
          <w:rFonts w:ascii="Times New Roman" w:eastAsia="Times New Roman" w:hAnsi="Times New Roman" w:cs="Times New Roman"/>
          <w:i/>
          <w:iCs/>
          <w:color w:val="333333"/>
          <w:sz w:val="24"/>
          <w:szCs w:val="24"/>
        </w:rPr>
        <w:t xml:space="preserve">Frontiers in psychiatry </w:t>
      </w:r>
      <w:r>
        <w:rPr>
          <w:rFonts w:ascii="Times New Roman" w:eastAsia="Times New Roman" w:hAnsi="Times New Roman" w:cs="Times New Roman"/>
          <w:color w:val="333333"/>
          <w:sz w:val="24"/>
          <w:szCs w:val="24"/>
        </w:rPr>
        <w:t>vol. 5, no. 181 (2014). https://pmc.ncbi.nlm.nih.gov/articles/PMC4260674/.</w:t>
      </w:r>
    </w:p>
    <w:p w14:paraId="5809EC64" w14:textId="77777777" w:rsidR="00445F97" w:rsidRDefault="00000000">
      <w:pPr>
        <w:spacing w:before="200" w:after="20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Stiles, Kristine, Marina Abramović, Klaus Biesenbach, and Chrissie Iles. </w:t>
      </w:r>
      <w:r>
        <w:rPr>
          <w:rFonts w:ascii="Times New Roman" w:eastAsia="Times New Roman" w:hAnsi="Times New Roman" w:cs="Times New Roman"/>
          <w:i/>
          <w:iCs/>
          <w:sz w:val="24"/>
          <w:szCs w:val="24"/>
        </w:rPr>
        <w:t>Marina Abramović</w:t>
      </w:r>
      <w:r>
        <w:rPr>
          <w:rFonts w:ascii="Times New Roman" w:eastAsia="Times New Roman" w:hAnsi="Times New Roman" w:cs="Times New Roman"/>
          <w:sz w:val="24"/>
          <w:szCs w:val="24"/>
        </w:rPr>
        <w:t xml:space="preserve">. Phaidon, 2008. </w:t>
      </w:r>
    </w:p>
    <w:p w14:paraId="0FBEA62E" w14:textId="77777777" w:rsidR="00445F97" w:rsidRDefault="00000000">
      <w:pPr>
        <w:spacing w:before="200" w:after="20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Stiles, Kristine. “Performance.” In </w:t>
      </w:r>
      <w:r>
        <w:rPr>
          <w:rFonts w:ascii="Times New Roman" w:eastAsia="Times New Roman" w:hAnsi="Times New Roman" w:cs="Times New Roman"/>
          <w:i/>
          <w:iCs/>
          <w:sz w:val="24"/>
          <w:szCs w:val="24"/>
        </w:rPr>
        <w:t>Critical Terms for Art History</w:t>
      </w:r>
      <w:r>
        <w:rPr>
          <w:rFonts w:ascii="Times New Roman" w:eastAsia="Times New Roman" w:hAnsi="Times New Roman" w:cs="Times New Roman"/>
          <w:sz w:val="24"/>
          <w:szCs w:val="24"/>
        </w:rPr>
        <w:t xml:space="preserve">, edited by Robert S. Nelson and Richard Shiff. University of Chicago Press, 2003. </w:t>
      </w:r>
      <w:r>
        <w:br w:type="page"/>
      </w:r>
    </w:p>
    <w:p w14:paraId="1FF9E1C5" w14:textId="77777777" w:rsidR="00445F97" w:rsidRDefault="00000000">
      <w:pPr>
        <w:spacing w:line="48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Illustrations</w:t>
      </w:r>
    </w:p>
    <w:p w14:paraId="5056F8BD"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1EB45040" wp14:editId="0677666B">
            <wp:extent cx="5943600" cy="3505200"/>
            <wp:effectExtent l="0" t="0" r="0" b="0"/>
            <wp:docPr id="1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7"/>
                    <a:srcRect/>
                    <a:stretch>
                      <a:fillRect/>
                    </a:stretch>
                  </pic:blipFill>
                  <pic:spPr>
                    <a:xfrm>
                      <a:off x="0" y="0"/>
                      <a:ext cx="5943600" cy="3505200"/>
                    </a:xfrm>
                    <a:prstGeom prst="rect">
                      <a:avLst/>
                    </a:prstGeom>
                    <a:ln/>
                  </pic:spPr>
                </pic:pic>
              </a:graphicData>
            </a:graphic>
          </wp:inline>
        </w:drawing>
      </w:r>
    </w:p>
    <w:p w14:paraId="33915103"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1 Marina Abramović, </w:t>
      </w:r>
      <w:r>
        <w:rPr>
          <w:rFonts w:ascii="Times New Roman" w:eastAsia="Times New Roman" w:hAnsi="Times New Roman" w:cs="Times New Roman"/>
          <w:i/>
          <w:iCs/>
        </w:rPr>
        <w:t>Rhythm 0</w:t>
      </w:r>
      <w:r>
        <w:rPr>
          <w:rFonts w:ascii="Times New Roman" w:eastAsia="Times New Roman" w:hAnsi="Times New Roman" w:cs="Times New Roman"/>
        </w:rPr>
        <w:t>, instructions by the artist placed on the wall of Studio Morra, Naples, 1974</w:t>
      </w:r>
    </w:p>
    <w:p w14:paraId="68DDBE92"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p>
    <w:p w14:paraId="1DE4E91E" w14:textId="77777777" w:rsidR="00445F97" w:rsidRDefault="00000000">
      <w:pPr>
        <w:rPr>
          <w:rFonts w:ascii="Times New Roman" w:eastAsia="Times New Roman" w:hAnsi="Times New Roman" w:cs="Times New Roman"/>
        </w:rPr>
      </w:pPr>
      <w:r>
        <w:br w:type="page"/>
      </w:r>
    </w:p>
    <w:p w14:paraId="71CFE3F6"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2DA0CF12" wp14:editId="0D34A1DC">
            <wp:extent cx="5943600" cy="7086600"/>
            <wp:effectExtent l="0" t="0" r="0" b="0"/>
            <wp:docPr id="1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8"/>
                    <a:srcRect/>
                    <a:stretch>
                      <a:fillRect/>
                    </a:stretch>
                  </pic:blipFill>
                  <pic:spPr>
                    <a:xfrm>
                      <a:off x="0" y="0"/>
                      <a:ext cx="5943600" cy="7086600"/>
                    </a:xfrm>
                    <a:prstGeom prst="rect">
                      <a:avLst/>
                    </a:prstGeom>
                    <a:ln/>
                  </pic:spPr>
                </pic:pic>
              </a:graphicData>
            </a:graphic>
          </wp:inline>
        </w:drawing>
      </w:r>
    </w:p>
    <w:p w14:paraId="4F6939D2"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2 Marina Abramović, </w:t>
      </w:r>
      <w:r>
        <w:rPr>
          <w:rFonts w:ascii="Times New Roman" w:eastAsia="Times New Roman" w:hAnsi="Times New Roman" w:cs="Times New Roman"/>
          <w:i/>
          <w:iCs/>
        </w:rPr>
        <w:t>Rhythm 0</w:t>
      </w:r>
      <w:r>
        <w:rPr>
          <w:rFonts w:ascii="Times New Roman" w:eastAsia="Times New Roman" w:hAnsi="Times New Roman" w:cs="Times New Roman"/>
        </w:rPr>
        <w:t>, 1974, performance photograph, Studio Morra, Naples</w:t>
      </w:r>
    </w:p>
    <w:p w14:paraId="12DC0508"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p>
    <w:p w14:paraId="1DB9D249" w14:textId="77777777" w:rsidR="00445F97" w:rsidRDefault="00000000">
      <w:pPr>
        <w:rPr>
          <w:rFonts w:ascii="Times New Roman" w:eastAsia="Times New Roman" w:hAnsi="Times New Roman" w:cs="Times New Roman"/>
        </w:rPr>
      </w:pPr>
      <w:r>
        <w:br w:type="page"/>
      </w:r>
    </w:p>
    <w:p w14:paraId="7CC4EDD8"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373230DE" wp14:editId="1B89741E">
            <wp:extent cx="5943600" cy="6934200"/>
            <wp:effectExtent l="0" t="0" r="0" b="0"/>
            <wp:docPr id="1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9"/>
                    <a:srcRect/>
                    <a:stretch>
                      <a:fillRect/>
                    </a:stretch>
                  </pic:blipFill>
                  <pic:spPr>
                    <a:xfrm>
                      <a:off x="0" y="0"/>
                      <a:ext cx="5943600" cy="6934200"/>
                    </a:xfrm>
                    <a:prstGeom prst="rect">
                      <a:avLst/>
                    </a:prstGeom>
                    <a:ln/>
                  </pic:spPr>
                </pic:pic>
              </a:graphicData>
            </a:graphic>
          </wp:inline>
        </w:drawing>
      </w:r>
    </w:p>
    <w:p w14:paraId="29E56192"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3 Marina Abramović, </w:t>
      </w:r>
      <w:r>
        <w:rPr>
          <w:rFonts w:ascii="Times New Roman" w:eastAsia="Times New Roman" w:hAnsi="Times New Roman" w:cs="Times New Roman"/>
          <w:i/>
          <w:iCs/>
        </w:rPr>
        <w:t>Rhythm 0</w:t>
      </w:r>
      <w:r>
        <w:rPr>
          <w:rFonts w:ascii="Times New Roman" w:eastAsia="Times New Roman" w:hAnsi="Times New Roman" w:cs="Times New Roman"/>
        </w:rPr>
        <w:t>, 1974, performance photograph, Studio Morra, Naples</w:t>
      </w:r>
    </w:p>
    <w:p w14:paraId="5FDCD94E"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p>
    <w:p w14:paraId="3689792D" w14:textId="77777777" w:rsidR="00445F97" w:rsidRDefault="00000000">
      <w:pPr>
        <w:rPr>
          <w:rFonts w:ascii="Times New Roman" w:eastAsia="Times New Roman" w:hAnsi="Times New Roman" w:cs="Times New Roman"/>
        </w:rPr>
      </w:pPr>
      <w:r>
        <w:br w:type="page"/>
      </w:r>
    </w:p>
    <w:p w14:paraId="52FA8625"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0338509C" wp14:editId="22791C82">
            <wp:extent cx="5193771" cy="7767091"/>
            <wp:effectExtent l="0" t="0" r="0" b="0"/>
            <wp:docPr id="10"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0"/>
                    <a:srcRect/>
                    <a:stretch>
                      <a:fillRect/>
                    </a:stretch>
                  </pic:blipFill>
                  <pic:spPr>
                    <a:xfrm>
                      <a:off x="0" y="0"/>
                      <a:ext cx="5193771" cy="7767091"/>
                    </a:xfrm>
                    <a:prstGeom prst="rect">
                      <a:avLst/>
                    </a:prstGeom>
                    <a:ln/>
                  </pic:spPr>
                </pic:pic>
              </a:graphicData>
            </a:graphic>
          </wp:inline>
        </w:drawing>
      </w:r>
    </w:p>
    <w:p w14:paraId="6FF90843"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4 Marina Abramović, </w:t>
      </w:r>
      <w:r>
        <w:rPr>
          <w:rFonts w:ascii="Times New Roman" w:eastAsia="Times New Roman" w:hAnsi="Times New Roman" w:cs="Times New Roman"/>
          <w:i/>
          <w:iCs/>
        </w:rPr>
        <w:t>Rhythm 0</w:t>
      </w:r>
      <w:r>
        <w:rPr>
          <w:rFonts w:ascii="Times New Roman" w:eastAsia="Times New Roman" w:hAnsi="Times New Roman" w:cs="Times New Roman"/>
        </w:rPr>
        <w:t>, 1974, performance photograph, Studio Morra, Naples</w:t>
      </w:r>
    </w:p>
    <w:p w14:paraId="3FBEF5D7"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p>
    <w:p w14:paraId="1BEA0A8E"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1B4764AC" wp14:editId="1CEDE2DE">
            <wp:extent cx="5943600" cy="7124700"/>
            <wp:effectExtent l="0" t="0" r="0" b="0"/>
            <wp:docPr id="16"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1"/>
                    <a:srcRect/>
                    <a:stretch>
                      <a:fillRect/>
                    </a:stretch>
                  </pic:blipFill>
                  <pic:spPr>
                    <a:xfrm>
                      <a:off x="0" y="0"/>
                      <a:ext cx="5943600" cy="7124700"/>
                    </a:xfrm>
                    <a:prstGeom prst="rect">
                      <a:avLst/>
                    </a:prstGeom>
                    <a:ln/>
                  </pic:spPr>
                </pic:pic>
              </a:graphicData>
            </a:graphic>
          </wp:inline>
        </w:drawing>
      </w:r>
    </w:p>
    <w:p w14:paraId="7CA3AE11"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5 Marina Abramović, </w:t>
      </w:r>
      <w:r>
        <w:rPr>
          <w:rFonts w:ascii="Times New Roman" w:eastAsia="Times New Roman" w:hAnsi="Times New Roman" w:cs="Times New Roman"/>
          <w:i/>
          <w:iCs/>
        </w:rPr>
        <w:t>Rhythm 0</w:t>
      </w:r>
      <w:r>
        <w:rPr>
          <w:rFonts w:ascii="Times New Roman" w:eastAsia="Times New Roman" w:hAnsi="Times New Roman" w:cs="Times New Roman"/>
        </w:rPr>
        <w:t>, 1974, performance photograph, Studio Morra, Naples</w:t>
      </w:r>
    </w:p>
    <w:p w14:paraId="2E59C321"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p>
    <w:p w14:paraId="449F93B1"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6D2523F4" wp14:editId="44E14884">
            <wp:extent cx="5943600" cy="3898900"/>
            <wp:effectExtent l="0" t="0" r="0" b="0"/>
            <wp:docPr id="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2"/>
                    <a:srcRect/>
                    <a:stretch>
                      <a:fillRect/>
                    </a:stretch>
                  </pic:blipFill>
                  <pic:spPr>
                    <a:xfrm>
                      <a:off x="0" y="0"/>
                      <a:ext cx="5943600" cy="3898900"/>
                    </a:xfrm>
                    <a:prstGeom prst="rect">
                      <a:avLst/>
                    </a:prstGeom>
                    <a:ln/>
                  </pic:spPr>
                </pic:pic>
              </a:graphicData>
            </a:graphic>
          </wp:inline>
        </w:drawing>
      </w:r>
    </w:p>
    <w:p w14:paraId="38F1CAD0"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6 Marina Abramović, </w:t>
      </w:r>
      <w:r>
        <w:rPr>
          <w:rFonts w:ascii="Times New Roman" w:eastAsia="Times New Roman" w:hAnsi="Times New Roman" w:cs="Times New Roman"/>
          <w:i/>
          <w:iCs/>
        </w:rPr>
        <w:t>Rhythm 0</w:t>
      </w:r>
      <w:r>
        <w:rPr>
          <w:rFonts w:ascii="Times New Roman" w:eastAsia="Times New Roman" w:hAnsi="Times New Roman" w:cs="Times New Roman"/>
        </w:rPr>
        <w:t>, 1974, performance photograph, Studio Morra, Naples</w:t>
      </w:r>
    </w:p>
    <w:p w14:paraId="2EFE5B6A"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p>
    <w:p w14:paraId="6F05C0C8" w14:textId="77777777" w:rsidR="00445F97" w:rsidRDefault="00000000">
      <w:pPr>
        <w:rPr>
          <w:rFonts w:ascii="Times New Roman" w:eastAsia="Times New Roman" w:hAnsi="Times New Roman" w:cs="Times New Roman"/>
        </w:rPr>
      </w:pPr>
      <w:r>
        <w:br w:type="page"/>
      </w:r>
    </w:p>
    <w:p w14:paraId="4AC1993D"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11A7D9FB" wp14:editId="6F62267B">
            <wp:extent cx="5223484" cy="7772400"/>
            <wp:effectExtent l="0" t="0" r="0" b="0"/>
            <wp:docPr id="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3"/>
                    <a:srcRect/>
                    <a:stretch>
                      <a:fillRect/>
                    </a:stretch>
                  </pic:blipFill>
                  <pic:spPr>
                    <a:xfrm>
                      <a:off x="0" y="0"/>
                      <a:ext cx="5223484" cy="7772400"/>
                    </a:xfrm>
                    <a:prstGeom prst="rect">
                      <a:avLst/>
                    </a:prstGeom>
                    <a:ln/>
                  </pic:spPr>
                </pic:pic>
              </a:graphicData>
            </a:graphic>
          </wp:inline>
        </w:drawing>
      </w:r>
    </w:p>
    <w:p w14:paraId="00209840"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7 Marina Abramović, </w:t>
      </w:r>
      <w:r>
        <w:rPr>
          <w:rFonts w:ascii="Times New Roman" w:eastAsia="Times New Roman" w:hAnsi="Times New Roman" w:cs="Times New Roman"/>
          <w:i/>
          <w:iCs/>
        </w:rPr>
        <w:t>Rhythm 0</w:t>
      </w:r>
      <w:r>
        <w:rPr>
          <w:rFonts w:ascii="Times New Roman" w:eastAsia="Times New Roman" w:hAnsi="Times New Roman" w:cs="Times New Roman"/>
        </w:rPr>
        <w:t>, 1974, performance photograph, Studio Morra, Naples</w:t>
      </w:r>
    </w:p>
    <w:p w14:paraId="7D7D6F9E"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r>
        <w:br w:type="page"/>
      </w:r>
    </w:p>
    <w:p w14:paraId="502FEC39"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236B34A5" wp14:editId="62CF7070">
            <wp:extent cx="5943600" cy="3937000"/>
            <wp:effectExtent l="0" t="0" r="0" b="0"/>
            <wp:docPr id="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4"/>
                    <a:srcRect/>
                    <a:stretch>
                      <a:fillRect/>
                    </a:stretch>
                  </pic:blipFill>
                  <pic:spPr>
                    <a:xfrm>
                      <a:off x="0" y="0"/>
                      <a:ext cx="5943600" cy="3937000"/>
                    </a:xfrm>
                    <a:prstGeom prst="rect">
                      <a:avLst/>
                    </a:prstGeom>
                    <a:ln/>
                  </pic:spPr>
                </pic:pic>
              </a:graphicData>
            </a:graphic>
          </wp:inline>
        </w:drawing>
      </w:r>
    </w:p>
    <w:p w14:paraId="59861741"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8 Marina Abramović, </w:t>
      </w:r>
      <w:r>
        <w:rPr>
          <w:rFonts w:ascii="Times New Roman" w:eastAsia="Times New Roman" w:hAnsi="Times New Roman" w:cs="Times New Roman"/>
          <w:i/>
          <w:iCs/>
        </w:rPr>
        <w:t>Rhythm 0</w:t>
      </w:r>
      <w:r>
        <w:rPr>
          <w:rFonts w:ascii="Times New Roman" w:eastAsia="Times New Roman" w:hAnsi="Times New Roman" w:cs="Times New Roman"/>
        </w:rPr>
        <w:t>, 1974, performance photograph, Studio Morra, Naples</w:t>
      </w:r>
    </w:p>
    <w:p w14:paraId="0836FC92"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r>
        <w:br w:type="page"/>
      </w:r>
    </w:p>
    <w:p w14:paraId="40842C5B"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4B195200" wp14:editId="256BB79F">
            <wp:extent cx="5076689" cy="7647517"/>
            <wp:effectExtent l="0" t="0" r="0" b="0"/>
            <wp:docPr id="14"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5"/>
                    <a:srcRect/>
                    <a:stretch>
                      <a:fillRect/>
                    </a:stretch>
                  </pic:blipFill>
                  <pic:spPr>
                    <a:xfrm>
                      <a:off x="0" y="0"/>
                      <a:ext cx="5076689" cy="7647517"/>
                    </a:xfrm>
                    <a:prstGeom prst="rect">
                      <a:avLst/>
                    </a:prstGeom>
                    <a:ln/>
                  </pic:spPr>
                </pic:pic>
              </a:graphicData>
            </a:graphic>
          </wp:inline>
        </w:drawing>
      </w:r>
    </w:p>
    <w:p w14:paraId="29A66531"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9 Marina Abramović, </w:t>
      </w:r>
      <w:r>
        <w:rPr>
          <w:rFonts w:ascii="Times New Roman" w:eastAsia="Times New Roman" w:hAnsi="Times New Roman" w:cs="Times New Roman"/>
          <w:i/>
          <w:iCs/>
        </w:rPr>
        <w:t>Rhythm 0</w:t>
      </w:r>
      <w:r>
        <w:rPr>
          <w:rFonts w:ascii="Times New Roman" w:eastAsia="Times New Roman" w:hAnsi="Times New Roman" w:cs="Times New Roman"/>
        </w:rPr>
        <w:t>, 1974, performance photograph, Studio Morra, Naples</w:t>
      </w:r>
    </w:p>
    <w:p w14:paraId="6F84E33D"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p>
    <w:p w14:paraId="580E7E37"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30701EA3" wp14:editId="58541ED1">
            <wp:extent cx="5211448" cy="7772400"/>
            <wp:effectExtent l="0" t="0" r="0" b="0"/>
            <wp:docPr id="31"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16"/>
                    <a:srcRect/>
                    <a:stretch>
                      <a:fillRect/>
                    </a:stretch>
                  </pic:blipFill>
                  <pic:spPr>
                    <a:xfrm>
                      <a:off x="0" y="0"/>
                      <a:ext cx="5211448" cy="7772400"/>
                    </a:xfrm>
                    <a:prstGeom prst="rect">
                      <a:avLst/>
                    </a:prstGeom>
                    <a:ln/>
                  </pic:spPr>
                </pic:pic>
              </a:graphicData>
            </a:graphic>
          </wp:inline>
        </w:drawing>
      </w:r>
    </w:p>
    <w:p w14:paraId="3F0CE2EA"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10 Marina Abramović, </w:t>
      </w:r>
      <w:r>
        <w:rPr>
          <w:rFonts w:ascii="Times New Roman" w:eastAsia="Times New Roman" w:hAnsi="Times New Roman" w:cs="Times New Roman"/>
          <w:i/>
          <w:iCs/>
        </w:rPr>
        <w:t>Rhythm 0</w:t>
      </w:r>
      <w:r>
        <w:rPr>
          <w:rFonts w:ascii="Times New Roman" w:eastAsia="Times New Roman" w:hAnsi="Times New Roman" w:cs="Times New Roman"/>
        </w:rPr>
        <w:t>, 1974, performance photograph, Studio Morra, Naples</w:t>
      </w:r>
    </w:p>
    <w:p w14:paraId="6C6A0A2A"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r>
        <w:br w:type="page"/>
      </w:r>
    </w:p>
    <w:p w14:paraId="3B14E153"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2E2F1C55" wp14:editId="605EABA3">
            <wp:extent cx="5943600" cy="6197600"/>
            <wp:effectExtent l="0" t="0" r="0" b="0"/>
            <wp:docPr id="22"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7"/>
                    <a:srcRect/>
                    <a:stretch>
                      <a:fillRect/>
                    </a:stretch>
                  </pic:blipFill>
                  <pic:spPr>
                    <a:xfrm>
                      <a:off x="0" y="0"/>
                      <a:ext cx="5943600" cy="6197600"/>
                    </a:xfrm>
                    <a:prstGeom prst="rect">
                      <a:avLst/>
                    </a:prstGeom>
                    <a:ln/>
                  </pic:spPr>
                </pic:pic>
              </a:graphicData>
            </a:graphic>
          </wp:inline>
        </w:drawing>
      </w:r>
    </w:p>
    <w:p w14:paraId="2B14EE91"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11 Marina Abramović, </w:t>
      </w:r>
      <w:r>
        <w:rPr>
          <w:rFonts w:ascii="Times New Roman" w:eastAsia="Times New Roman" w:hAnsi="Times New Roman" w:cs="Times New Roman"/>
          <w:i/>
          <w:iCs/>
        </w:rPr>
        <w:t>Rhythm 0</w:t>
      </w:r>
      <w:r>
        <w:rPr>
          <w:rFonts w:ascii="Times New Roman" w:eastAsia="Times New Roman" w:hAnsi="Times New Roman" w:cs="Times New Roman"/>
        </w:rPr>
        <w:t>, 1974, performance photograph, Studio Morra, Naples</w:t>
      </w:r>
    </w:p>
    <w:p w14:paraId="5D10FA1B"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r>
        <w:br w:type="page"/>
      </w:r>
    </w:p>
    <w:p w14:paraId="6F57B7F2"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2AEB8659" wp14:editId="288DE105">
            <wp:extent cx="5943600" cy="3860800"/>
            <wp:effectExtent l="0" t="0" r="0" b="0"/>
            <wp:docPr id="9"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8"/>
                    <a:srcRect/>
                    <a:stretch>
                      <a:fillRect/>
                    </a:stretch>
                  </pic:blipFill>
                  <pic:spPr>
                    <a:xfrm>
                      <a:off x="0" y="0"/>
                      <a:ext cx="5943600" cy="3860800"/>
                    </a:xfrm>
                    <a:prstGeom prst="rect">
                      <a:avLst/>
                    </a:prstGeom>
                    <a:ln/>
                  </pic:spPr>
                </pic:pic>
              </a:graphicData>
            </a:graphic>
          </wp:inline>
        </w:drawing>
      </w:r>
    </w:p>
    <w:p w14:paraId="1338AC76"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12 Marina Abramović, </w:t>
      </w:r>
      <w:r>
        <w:rPr>
          <w:rFonts w:ascii="Times New Roman" w:eastAsia="Times New Roman" w:hAnsi="Times New Roman" w:cs="Times New Roman"/>
          <w:i/>
          <w:iCs/>
        </w:rPr>
        <w:t>Rhythm 0</w:t>
      </w:r>
      <w:r>
        <w:rPr>
          <w:rFonts w:ascii="Times New Roman" w:eastAsia="Times New Roman" w:hAnsi="Times New Roman" w:cs="Times New Roman"/>
        </w:rPr>
        <w:t>, 1974, performance photograph, Studio Morra, Naples</w:t>
      </w:r>
    </w:p>
    <w:p w14:paraId="003CF3ED"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p>
    <w:p w14:paraId="3D668265"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65FE4ABD" wp14:editId="67863144">
            <wp:extent cx="5943600" cy="6083300"/>
            <wp:effectExtent l="0" t="0" r="0" b="0"/>
            <wp:docPr id="20"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9"/>
                    <a:srcRect/>
                    <a:stretch>
                      <a:fillRect/>
                    </a:stretch>
                  </pic:blipFill>
                  <pic:spPr>
                    <a:xfrm>
                      <a:off x="0" y="0"/>
                      <a:ext cx="5943600" cy="6083300"/>
                    </a:xfrm>
                    <a:prstGeom prst="rect">
                      <a:avLst/>
                    </a:prstGeom>
                    <a:ln/>
                  </pic:spPr>
                </pic:pic>
              </a:graphicData>
            </a:graphic>
          </wp:inline>
        </w:drawing>
      </w:r>
    </w:p>
    <w:p w14:paraId="20A5387B"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13 Marina Abramović, </w:t>
      </w:r>
      <w:r>
        <w:rPr>
          <w:rFonts w:ascii="Times New Roman" w:eastAsia="Times New Roman" w:hAnsi="Times New Roman" w:cs="Times New Roman"/>
          <w:i/>
          <w:iCs/>
        </w:rPr>
        <w:t>Rhythm 0</w:t>
      </w:r>
      <w:r>
        <w:rPr>
          <w:rFonts w:ascii="Times New Roman" w:eastAsia="Times New Roman" w:hAnsi="Times New Roman" w:cs="Times New Roman"/>
        </w:rPr>
        <w:t>, 1974, performance photograph, Studio Morra, Naples</w:t>
      </w:r>
    </w:p>
    <w:p w14:paraId="7D749C19"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p>
    <w:p w14:paraId="7D956DFA" w14:textId="77777777" w:rsidR="00445F97" w:rsidRDefault="00000000">
      <w:pPr>
        <w:rPr>
          <w:rFonts w:ascii="Times New Roman" w:eastAsia="Times New Roman" w:hAnsi="Times New Roman" w:cs="Times New Roman"/>
        </w:rPr>
      </w:pPr>
      <w:r>
        <w:br w:type="page"/>
      </w:r>
      <w:r>
        <w:rPr>
          <w:rFonts w:ascii="Times New Roman" w:eastAsia="Times New Roman" w:hAnsi="Times New Roman" w:cs="Times New Roman"/>
          <w:noProof/>
        </w:rPr>
        <w:lastRenderedPageBreak/>
        <w:drawing>
          <wp:inline distT="114300" distB="114300" distL="114300" distR="114300" wp14:anchorId="221CDA2B" wp14:editId="47EA5CA4">
            <wp:extent cx="5943600" cy="6362700"/>
            <wp:effectExtent l="0" t="0" r="0" b="0"/>
            <wp:docPr id="4"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0"/>
                    <a:srcRect/>
                    <a:stretch>
                      <a:fillRect/>
                    </a:stretch>
                  </pic:blipFill>
                  <pic:spPr>
                    <a:xfrm>
                      <a:off x="0" y="0"/>
                      <a:ext cx="5943600" cy="6362700"/>
                    </a:xfrm>
                    <a:prstGeom prst="rect">
                      <a:avLst/>
                    </a:prstGeom>
                    <a:ln/>
                  </pic:spPr>
                </pic:pic>
              </a:graphicData>
            </a:graphic>
          </wp:inline>
        </w:drawing>
      </w:r>
    </w:p>
    <w:p w14:paraId="68A91C9C"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14 Marina Abramović, </w:t>
      </w:r>
      <w:r>
        <w:rPr>
          <w:rFonts w:ascii="Times New Roman" w:eastAsia="Times New Roman" w:hAnsi="Times New Roman" w:cs="Times New Roman"/>
          <w:i/>
          <w:iCs/>
        </w:rPr>
        <w:t>Rhythm 10</w:t>
      </w:r>
      <w:r>
        <w:rPr>
          <w:rFonts w:ascii="Times New Roman" w:eastAsia="Times New Roman" w:hAnsi="Times New Roman" w:cs="Times New Roman"/>
        </w:rPr>
        <w:t>, 1973, performance photograph</w:t>
      </w:r>
    </w:p>
    <w:p w14:paraId="3ABB7233"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r>
        <w:br w:type="page"/>
      </w:r>
    </w:p>
    <w:p w14:paraId="4418ED16"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04F0E230" wp14:editId="2822006A">
            <wp:extent cx="5373486" cy="7810500"/>
            <wp:effectExtent l="0" t="0" r="0" b="0"/>
            <wp:docPr id="19"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1"/>
                    <a:srcRect/>
                    <a:stretch>
                      <a:fillRect/>
                    </a:stretch>
                  </pic:blipFill>
                  <pic:spPr>
                    <a:xfrm>
                      <a:off x="0" y="0"/>
                      <a:ext cx="5373486" cy="7810500"/>
                    </a:xfrm>
                    <a:prstGeom prst="rect">
                      <a:avLst/>
                    </a:prstGeom>
                    <a:ln/>
                  </pic:spPr>
                </pic:pic>
              </a:graphicData>
            </a:graphic>
          </wp:inline>
        </w:drawing>
      </w:r>
    </w:p>
    <w:p w14:paraId="0B4C47AD"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15 Marina Abramović, </w:t>
      </w:r>
      <w:r>
        <w:rPr>
          <w:rFonts w:ascii="Times New Roman" w:eastAsia="Times New Roman" w:hAnsi="Times New Roman" w:cs="Times New Roman"/>
          <w:i/>
          <w:iCs/>
        </w:rPr>
        <w:t>Rhythm 10</w:t>
      </w:r>
      <w:r>
        <w:rPr>
          <w:rFonts w:ascii="Times New Roman" w:eastAsia="Times New Roman" w:hAnsi="Times New Roman" w:cs="Times New Roman"/>
        </w:rPr>
        <w:t>, 1973, performance photograph</w:t>
      </w:r>
    </w:p>
    <w:p w14:paraId="086673CB"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r>
        <w:br w:type="page"/>
      </w:r>
    </w:p>
    <w:p w14:paraId="5D74F235"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3B76A618" wp14:editId="51CEBA6A">
            <wp:extent cx="5257800" cy="7723222"/>
            <wp:effectExtent l="0" t="0" r="0" b="0"/>
            <wp:docPr id="1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2"/>
                    <a:srcRect/>
                    <a:stretch>
                      <a:fillRect/>
                    </a:stretch>
                  </pic:blipFill>
                  <pic:spPr>
                    <a:xfrm>
                      <a:off x="0" y="0"/>
                      <a:ext cx="5257800" cy="7723222"/>
                    </a:xfrm>
                    <a:prstGeom prst="rect">
                      <a:avLst/>
                    </a:prstGeom>
                    <a:ln/>
                  </pic:spPr>
                </pic:pic>
              </a:graphicData>
            </a:graphic>
          </wp:inline>
        </w:drawing>
      </w:r>
    </w:p>
    <w:p w14:paraId="6A7CD5AF"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16 Marina Abramović, </w:t>
      </w:r>
      <w:r>
        <w:rPr>
          <w:rFonts w:ascii="Times New Roman" w:eastAsia="Times New Roman" w:hAnsi="Times New Roman" w:cs="Times New Roman"/>
          <w:i/>
          <w:iCs/>
        </w:rPr>
        <w:t>Rhythm 10</w:t>
      </w:r>
      <w:r>
        <w:rPr>
          <w:rFonts w:ascii="Times New Roman" w:eastAsia="Times New Roman" w:hAnsi="Times New Roman" w:cs="Times New Roman"/>
        </w:rPr>
        <w:t>, 1973, performance photograph</w:t>
      </w:r>
    </w:p>
    <w:p w14:paraId="521E9322"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r>
        <w:br w:type="page"/>
      </w:r>
    </w:p>
    <w:p w14:paraId="79FF6327" w14:textId="77777777" w:rsidR="00445F97" w:rsidRDefault="00000000">
      <w:pP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02D24A3B" wp14:editId="5876651E">
            <wp:extent cx="5943600" cy="6108700"/>
            <wp:effectExtent l="0" t="0" r="0" b="0"/>
            <wp:docPr id="26"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3"/>
                    <a:srcRect/>
                    <a:stretch>
                      <a:fillRect/>
                    </a:stretch>
                  </pic:blipFill>
                  <pic:spPr>
                    <a:xfrm>
                      <a:off x="0" y="0"/>
                      <a:ext cx="5943600" cy="6108700"/>
                    </a:xfrm>
                    <a:prstGeom prst="rect">
                      <a:avLst/>
                    </a:prstGeom>
                    <a:ln/>
                  </pic:spPr>
                </pic:pic>
              </a:graphicData>
            </a:graphic>
          </wp:inline>
        </w:drawing>
      </w:r>
    </w:p>
    <w:p w14:paraId="558BCD45"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17 Marina Abramović, </w:t>
      </w:r>
      <w:r>
        <w:rPr>
          <w:rFonts w:ascii="Times New Roman" w:eastAsia="Times New Roman" w:hAnsi="Times New Roman" w:cs="Times New Roman"/>
          <w:i/>
          <w:iCs/>
        </w:rPr>
        <w:t>Rhythm 10</w:t>
      </w:r>
      <w:r>
        <w:rPr>
          <w:rFonts w:ascii="Times New Roman" w:eastAsia="Times New Roman" w:hAnsi="Times New Roman" w:cs="Times New Roman"/>
        </w:rPr>
        <w:t>, 1973, performance photograph</w:t>
      </w:r>
    </w:p>
    <w:p w14:paraId="6F4EC4E1"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r>
        <w:br w:type="page"/>
      </w:r>
    </w:p>
    <w:p w14:paraId="3BE3CC65" w14:textId="77777777" w:rsidR="00445F97" w:rsidRDefault="00000000">
      <w:pP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511205C5" wp14:editId="3B742731">
            <wp:extent cx="5943600" cy="4038600"/>
            <wp:effectExtent l="0" t="0" r="0" b="0"/>
            <wp:docPr id="25"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4"/>
                    <a:srcRect/>
                    <a:stretch>
                      <a:fillRect/>
                    </a:stretch>
                  </pic:blipFill>
                  <pic:spPr>
                    <a:xfrm>
                      <a:off x="0" y="0"/>
                      <a:ext cx="5943600" cy="4038600"/>
                    </a:xfrm>
                    <a:prstGeom prst="rect">
                      <a:avLst/>
                    </a:prstGeom>
                    <a:ln/>
                  </pic:spPr>
                </pic:pic>
              </a:graphicData>
            </a:graphic>
          </wp:inline>
        </w:drawing>
      </w:r>
    </w:p>
    <w:p w14:paraId="2D2524D2"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18 Marina Abramović, </w:t>
      </w:r>
      <w:r>
        <w:rPr>
          <w:rFonts w:ascii="Times New Roman" w:eastAsia="Times New Roman" w:hAnsi="Times New Roman" w:cs="Times New Roman"/>
          <w:i/>
          <w:iCs/>
        </w:rPr>
        <w:t>Rhythm 10</w:t>
      </w:r>
      <w:r>
        <w:rPr>
          <w:rFonts w:ascii="Times New Roman" w:eastAsia="Times New Roman" w:hAnsi="Times New Roman" w:cs="Times New Roman"/>
        </w:rPr>
        <w:t>, 1973, performance photograph</w:t>
      </w:r>
    </w:p>
    <w:p w14:paraId="050255DF"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r>
        <w:br w:type="page"/>
      </w:r>
    </w:p>
    <w:p w14:paraId="45A50DB9" w14:textId="77777777" w:rsidR="00445F97" w:rsidRDefault="00000000">
      <w:pP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7210475C" wp14:editId="758E75FA">
            <wp:extent cx="5943600" cy="4152900"/>
            <wp:effectExtent l="0" t="0" r="0" b="0"/>
            <wp:docPr id="30"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5"/>
                    <a:srcRect/>
                    <a:stretch>
                      <a:fillRect/>
                    </a:stretch>
                  </pic:blipFill>
                  <pic:spPr>
                    <a:xfrm>
                      <a:off x="0" y="0"/>
                      <a:ext cx="5943600" cy="4152900"/>
                    </a:xfrm>
                    <a:prstGeom prst="rect">
                      <a:avLst/>
                    </a:prstGeom>
                    <a:ln/>
                  </pic:spPr>
                </pic:pic>
              </a:graphicData>
            </a:graphic>
          </wp:inline>
        </w:drawing>
      </w:r>
    </w:p>
    <w:p w14:paraId="680C5782"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19 Marina Abramović, </w:t>
      </w:r>
      <w:r>
        <w:rPr>
          <w:rFonts w:ascii="Times New Roman" w:eastAsia="Times New Roman" w:hAnsi="Times New Roman" w:cs="Times New Roman"/>
          <w:i/>
          <w:iCs/>
        </w:rPr>
        <w:t>Rhythm 5</w:t>
      </w:r>
      <w:r>
        <w:rPr>
          <w:rFonts w:ascii="Times New Roman" w:eastAsia="Times New Roman" w:hAnsi="Times New Roman" w:cs="Times New Roman"/>
        </w:rPr>
        <w:t>, 1974, performance photograph</w:t>
      </w:r>
    </w:p>
    <w:p w14:paraId="3C86063F"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r>
        <w:br w:type="page"/>
      </w:r>
    </w:p>
    <w:p w14:paraId="7CAA6790" w14:textId="77777777" w:rsidR="00445F97" w:rsidRDefault="00000000">
      <w:pP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7550E4D7" wp14:editId="3B67F109">
            <wp:extent cx="5943600" cy="4838700"/>
            <wp:effectExtent l="0" t="0" r="0" b="0"/>
            <wp:docPr id="27"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6"/>
                    <a:srcRect/>
                    <a:stretch>
                      <a:fillRect/>
                    </a:stretch>
                  </pic:blipFill>
                  <pic:spPr>
                    <a:xfrm>
                      <a:off x="0" y="0"/>
                      <a:ext cx="5943600" cy="4838700"/>
                    </a:xfrm>
                    <a:prstGeom prst="rect">
                      <a:avLst/>
                    </a:prstGeom>
                    <a:ln/>
                  </pic:spPr>
                </pic:pic>
              </a:graphicData>
            </a:graphic>
          </wp:inline>
        </w:drawing>
      </w:r>
    </w:p>
    <w:p w14:paraId="305406DC"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20 Marina Abramović, </w:t>
      </w:r>
      <w:r>
        <w:rPr>
          <w:rFonts w:ascii="Times New Roman" w:eastAsia="Times New Roman" w:hAnsi="Times New Roman" w:cs="Times New Roman"/>
          <w:i/>
          <w:iCs/>
        </w:rPr>
        <w:t>Rhythm 5</w:t>
      </w:r>
      <w:r>
        <w:rPr>
          <w:rFonts w:ascii="Times New Roman" w:eastAsia="Times New Roman" w:hAnsi="Times New Roman" w:cs="Times New Roman"/>
        </w:rPr>
        <w:t>, 1974, performance photograph</w:t>
      </w:r>
    </w:p>
    <w:p w14:paraId="2297F007"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r>
        <w:br w:type="page"/>
      </w:r>
    </w:p>
    <w:p w14:paraId="39E008AC"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1D96B386" wp14:editId="3971D992">
            <wp:extent cx="3841750" cy="7664760"/>
            <wp:effectExtent l="0" t="0" r="0" b="0"/>
            <wp:docPr id="33"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7"/>
                    <a:srcRect/>
                    <a:stretch>
                      <a:fillRect/>
                    </a:stretch>
                  </pic:blipFill>
                  <pic:spPr>
                    <a:xfrm>
                      <a:off x="0" y="0"/>
                      <a:ext cx="3841750" cy="7664760"/>
                    </a:xfrm>
                    <a:prstGeom prst="rect">
                      <a:avLst/>
                    </a:prstGeom>
                    <a:ln/>
                  </pic:spPr>
                </pic:pic>
              </a:graphicData>
            </a:graphic>
          </wp:inline>
        </w:drawing>
      </w:r>
    </w:p>
    <w:p w14:paraId="62B976F0"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21 Marina Abramović, </w:t>
      </w:r>
      <w:r>
        <w:rPr>
          <w:rFonts w:ascii="Times New Roman" w:eastAsia="Times New Roman" w:hAnsi="Times New Roman" w:cs="Times New Roman"/>
          <w:i/>
          <w:iCs/>
        </w:rPr>
        <w:t>Rhythm 5</w:t>
      </w:r>
      <w:r>
        <w:rPr>
          <w:rFonts w:ascii="Times New Roman" w:eastAsia="Times New Roman" w:hAnsi="Times New Roman" w:cs="Times New Roman"/>
        </w:rPr>
        <w:t>, 1974, performance photograph</w:t>
      </w:r>
    </w:p>
    <w:p w14:paraId="0014C7D5"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r>
        <w:br w:type="page"/>
      </w:r>
    </w:p>
    <w:p w14:paraId="3842E669"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5FB4913A" wp14:editId="2D343A15">
            <wp:extent cx="5943600" cy="3949700"/>
            <wp:effectExtent l="0" t="0" r="0" b="0"/>
            <wp:docPr id="5"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8"/>
                    <a:srcRect/>
                    <a:stretch>
                      <a:fillRect/>
                    </a:stretch>
                  </pic:blipFill>
                  <pic:spPr>
                    <a:xfrm>
                      <a:off x="0" y="0"/>
                      <a:ext cx="5943600" cy="3949700"/>
                    </a:xfrm>
                    <a:prstGeom prst="rect">
                      <a:avLst/>
                    </a:prstGeom>
                    <a:ln/>
                  </pic:spPr>
                </pic:pic>
              </a:graphicData>
            </a:graphic>
          </wp:inline>
        </w:drawing>
      </w:r>
    </w:p>
    <w:p w14:paraId="798E0E2D"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22 Marina Abramović, </w:t>
      </w:r>
      <w:r>
        <w:rPr>
          <w:rFonts w:ascii="Times New Roman" w:eastAsia="Times New Roman" w:hAnsi="Times New Roman" w:cs="Times New Roman"/>
          <w:i/>
          <w:iCs/>
        </w:rPr>
        <w:t>Rhythm 5</w:t>
      </w:r>
      <w:r>
        <w:rPr>
          <w:rFonts w:ascii="Times New Roman" w:eastAsia="Times New Roman" w:hAnsi="Times New Roman" w:cs="Times New Roman"/>
        </w:rPr>
        <w:t>, 1974, performance photograph</w:t>
      </w:r>
    </w:p>
    <w:p w14:paraId="59C2DF7D"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r>
        <w:br w:type="page"/>
      </w:r>
    </w:p>
    <w:p w14:paraId="2404A417"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47A51391" wp14:editId="22EC76A6">
            <wp:extent cx="5943600" cy="6718300"/>
            <wp:effectExtent l="0" t="0" r="0" b="0"/>
            <wp:docPr id="24"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9"/>
                    <a:srcRect/>
                    <a:stretch>
                      <a:fillRect/>
                    </a:stretch>
                  </pic:blipFill>
                  <pic:spPr>
                    <a:xfrm>
                      <a:off x="0" y="0"/>
                      <a:ext cx="5943600" cy="6718300"/>
                    </a:xfrm>
                    <a:prstGeom prst="rect">
                      <a:avLst/>
                    </a:prstGeom>
                    <a:ln/>
                  </pic:spPr>
                </pic:pic>
              </a:graphicData>
            </a:graphic>
          </wp:inline>
        </w:drawing>
      </w:r>
    </w:p>
    <w:p w14:paraId="6117CC7D"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23 Marina Abramović, </w:t>
      </w:r>
      <w:r>
        <w:rPr>
          <w:rFonts w:ascii="Times New Roman" w:eastAsia="Times New Roman" w:hAnsi="Times New Roman" w:cs="Times New Roman"/>
          <w:i/>
          <w:iCs/>
        </w:rPr>
        <w:t>Rhythm 5</w:t>
      </w:r>
      <w:r>
        <w:rPr>
          <w:rFonts w:ascii="Times New Roman" w:eastAsia="Times New Roman" w:hAnsi="Times New Roman" w:cs="Times New Roman"/>
        </w:rPr>
        <w:t>, 1974, performance photograph</w:t>
      </w:r>
    </w:p>
    <w:p w14:paraId="690CB1D9"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r>
        <w:br w:type="page"/>
      </w:r>
    </w:p>
    <w:p w14:paraId="270FB4E4" w14:textId="77777777" w:rsidR="00445F97" w:rsidRDefault="00000000">
      <w:pP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64907107" wp14:editId="144D18A0">
            <wp:extent cx="5943600" cy="6896100"/>
            <wp:effectExtent l="0" t="0" r="0" b="0"/>
            <wp:docPr id="21"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30"/>
                    <a:srcRect/>
                    <a:stretch>
                      <a:fillRect/>
                    </a:stretch>
                  </pic:blipFill>
                  <pic:spPr>
                    <a:xfrm>
                      <a:off x="0" y="0"/>
                      <a:ext cx="5943600" cy="6896100"/>
                    </a:xfrm>
                    <a:prstGeom prst="rect">
                      <a:avLst/>
                    </a:prstGeom>
                    <a:ln/>
                  </pic:spPr>
                </pic:pic>
              </a:graphicData>
            </a:graphic>
          </wp:inline>
        </w:drawing>
      </w:r>
    </w:p>
    <w:p w14:paraId="209B4740"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24 Marina Abramović, </w:t>
      </w:r>
      <w:r>
        <w:rPr>
          <w:rFonts w:ascii="Times New Roman" w:eastAsia="Times New Roman" w:hAnsi="Times New Roman" w:cs="Times New Roman"/>
          <w:i/>
          <w:iCs/>
        </w:rPr>
        <w:t>Rhythm 5</w:t>
      </w:r>
      <w:r>
        <w:rPr>
          <w:rFonts w:ascii="Times New Roman" w:eastAsia="Times New Roman" w:hAnsi="Times New Roman" w:cs="Times New Roman"/>
        </w:rPr>
        <w:t>, 1974, performance photograph</w:t>
      </w:r>
    </w:p>
    <w:p w14:paraId="0009337A"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r>
        <w:br w:type="page"/>
      </w:r>
    </w:p>
    <w:p w14:paraId="7C087EE5"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6CB667FF" wp14:editId="2CC0927B">
            <wp:extent cx="5124450" cy="7611167"/>
            <wp:effectExtent l="0" t="0" r="0" b="0"/>
            <wp:docPr id="23"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1"/>
                    <a:srcRect/>
                    <a:stretch>
                      <a:fillRect/>
                    </a:stretch>
                  </pic:blipFill>
                  <pic:spPr>
                    <a:xfrm>
                      <a:off x="0" y="0"/>
                      <a:ext cx="5124450" cy="7611167"/>
                    </a:xfrm>
                    <a:prstGeom prst="rect">
                      <a:avLst/>
                    </a:prstGeom>
                    <a:ln/>
                  </pic:spPr>
                </pic:pic>
              </a:graphicData>
            </a:graphic>
          </wp:inline>
        </w:drawing>
      </w:r>
    </w:p>
    <w:p w14:paraId="6CF92481"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25 Marina Abramović, </w:t>
      </w:r>
      <w:r>
        <w:rPr>
          <w:rFonts w:ascii="Times New Roman" w:eastAsia="Times New Roman" w:hAnsi="Times New Roman" w:cs="Times New Roman"/>
          <w:i/>
          <w:iCs/>
        </w:rPr>
        <w:t>Rhythm 5</w:t>
      </w:r>
      <w:r>
        <w:rPr>
          <w:rFonts w:ascii="Times New Roman" w:eastAsia="Times New Roman" w:hAnsi="Times New Roman" w:cs="Times New Roman"/>
        </w:rPr>
        <w:t>, 1974, performance photograph</w:t>
      </w:r>
    </w:p>
    <w:p w14:paraId="2CFA6685"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p>
    <w:p w14:paraId="1D3BC752"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72C04170" wp14:editId="549B4DD6">
            <wp:extent cx="5943600" cy="6350000"/>
            <wp:effectExtent l="0" t="0" r="0" b="0"/>
            <wp:docPr id="1"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2"/>
                    <a:srcRect/>
                    <a:stretch>
                      <a:fillRect/>
                    </a:stretch>
                  </pic:blipFill>
                  <pic:spPr>
                    <a:xfrm>
                      <a:off x="0" y="0"/>
                      <a:ext cx="5943600" cy="6350000"/>
                    </a:xfrm>
                    <a:prstGeom prst="rect">
                      <a:avLst/>
                    </a:prstGeom>
                    <a:ln/>
                  </pic:spPr>
                </pic:pic>
              </a:graphicData>
            </a:graphic>
          </wp:inline>
        </w:drawing>
      </w:r>
    </w:p>
    <w:p w14:paraId="195A67D0"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26 Marina Abramović, </w:t>
      </w:r>
      <w:r>
        <w:rPr>
          <w:rFonts w:ascii="Times New Roman" w:eastAsia="Times New Roman" w:hAnsi="Times New Roman" w:cs="Times New Roman"/>
          <w:i/>
          <w:iCs/>
        </w:rPr>
        <w:t>Rhythm 5</w:t>
      </w:r>
      <w:r>
        <w:rPr>
          <w:rFonts w:ascii="Times New Roman" w:eastAsia="Times New Roman" w:hAnsi="Times New Roman" w:cs="Times New Roman"/>
        </w:rPr>
        <w:t>, 1974, performance photograph</w:t>
      </w:r>
    </w:p>
    <w:p w14:paraId="3C4D53EE"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r>
        <w:br w:type="page"/>
      </w:r>
    </w:p>
    <w:p w14:paraId="7D99A23B" w14:textId="77777777" w:rsidR="00445F97" w:rsidRDefault="00000000">
      <w:pP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6505F729" wp14:editId="30E7D9BB">
            <wp:extent cx="5943600" cy="7645400"/>
            <wp:effectExtent l="0" t="0" r="0" b="0"/>
            <wp:docPr id="7"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3"/>
                    <a:srcRect/>
                    <a:stretch>
                      <a:fillRect/>
                    </a:stretch>
                  </pic:blipFill>
                  <pic:spPr>
                    <a:xfrm>
                      <a:off x="0" y="0"/>
                      <a:ext cx="5943600" cy="7645400"/>
                    </a:xfrm>
                    <a:prstGeom prst="rect">
                      <a:avLst/>
                    </a:prstGeom>
                    <a:ln/>
                  </pic:spPr>
                </pic:pic>
              </a:graphicData>
            </a:graphic>
          </wp:inline>
        </w:drawing>
      </w:r>
    </w:p>
    <w:p w14:paraId="09F1AA4C"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27 Marina Abramović, </w:t>
      </w:r>
      <w:r>
        <w:rPr>
          <w:rFonts w:ascii="Times New Roman" w:eastAsia="Times New Roman" w:hAnsi="Times New Roman" w:cs="Times New Roman"/>
          <w:i/>
          <w:iCs/>
        </w:rPr>
        <w:t>Rhythm 2</w:t>
      </w:r>
      <w:r>
        <w:rPr>
          <w:rFonts w:ascii="Times New Roman" w:eastAsia="Times New Roman" w:hAnsi="Times New Roman" w:cs="Times New Roman"/>
        </w:rPr>
        <w:t>, 1974, performance photograph</w:t>
      </w:r>
    </w:p>
    <w:p w14:paraId="171ED8A3"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r>
        <w:br w:type="page"/>
      </w:r>
    </w:p>
    <w:p w14:paraId="1569B371" w14:textId="77777777" w:rsidR="00445F97" w:rsidRDefault="00000000">
      <w:pP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49989BBF" wp14:editId="7E9BCCCB">
            <wp:extent cx="5943600" cy="7251700"/>
            <wp:effectExtent l="0" t="0" r="0" b="0"/>
            <wp:docPr id="1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4"/>
                    <a:srcRect/>
                    <a:stretch>
                      <a:fillRect/>
                    </a:stretch>
                  </pic:blipFill>
                  <pic:spPr>
                    <a:xfrm>
                      <a:off x="0" y="0"/>
                      <a:ext cx="5943600" cy="7251700"/>
                    </a:xfrm>
                    <a:prstGeom prst="rect">
                      <a:avLst/>
                    </a:prstGeom>
                    <a:ln/>
                  </pic:spPr>
                </pic:pic>
              </a:graphicData>
            </a:graphic>
          </wp:inline>
        </w:drawing>
      </w:r>
    </w:p>
    <w:p w14:paraId="1315C1CE"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28 Marina Abramović, </w:t>
      </w:r>
      <w:r>
        <w:rPr>
          <w:rFonts w:ascii="Times New Roman" w:eastAsia="Times New Roman" w:hAnsi="Times New Roman" w:cs="Times New Roman"/>
          <w:i/>
          <w:iCs/>
        </w:rPr>
        <w:t>Rhythm 2</w:t>
      </w:r>
      <w:r>
        <w:rPr>
          <w:rFonts w:ascii="Times New Roman" w:eastAsia="Times New Roman" w:hAnsi="Times New Roman" w:cs="Times New Roman"/>
        </w:rPr>
        <w:t>, 1974, performance photograph</w:t>
      </w:r>
    </w:p>
    <w:p w14:paraId="44B8C7D0"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r>
        <w:br w:type="page"/>
      </w:r>
    </w:p>
    <w:p w14:paraId="7FD65771" w14:textId="77777777" w:rsidR="00445F97" w:rsidRDefault="00000000">
      <w:pP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3A0C82DB" wp14:editId="0D04CFD2">
            <wp:extent cx="5943600" cy="4267200"/>
            <wp:effectExtent l="0" t="0" r="0" b="0"/>
            <wp:docPr id="17"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5"/>
                    <a:srcRect/>
                    <a:stretch>
                      <a:fillRect/>
                    </a:stretch>
                  </pic:blipFill>
                  <pic:spPr>
                    <a:xfrm>
                      <a:off x="0" y="0"/>
                      <a:ext cx="5943600" cy="4267200"/>
                    </a:xfrm>
                    <a:prstGeom prst="rect">
                      <a:avLst/>
                    </a:prstGeom>
                    <a:ln/>
                  </pic:spPr>
                </pic:pic>
              </a:graphicData>
            </a:graphic>
          </wp:inline>
        </w:drawing>
      </w:r>
    </w:p>
    <w:p w14:paraId="5CE584EF"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29 Marina Abramović, </w:t>
      </w:r>
      <w:r>
        <w:rPr>
          <w:rFonts w:ascii="Times New Roman" w:eastAsia="Times New Roman" w:hAnsi="Times New Roman" w:cs="Times New Roman"/>
          <w:i/>
          <w:iCs/>
        </w:rPr>
        <w:t>Rhythm 2</w:t>
      </w:r>
      <w:r>
        <w:rPr>
          <w:rFonts w:ascii="Times New Roman" w:eastAsia="Times New Roman" w:hAnsi="Times New Roman" w:cs="Times New Roman"/>
        </w:rPr>
        <w:t>, 1974, performance photograph</w:t>
      </w:r>
    </w:p>
    <w:p w14:paraId="6C299A77"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r>
        <w:br w:type="page"/>
      </w:r>
    </w:p>
    <w:p w14:paraId="1317B8AD"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0CA570FA" wp14:editId="41EBD773">
            <wp:extent cx="5943600" cy="5384800"/>
            <wp:effectExtent l="0" t="0" r="0" b="0"/>
            <wp:docPr id="32"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6"/>
                    <a:srcRect/>
                    <a:stretch>
                      <a:fillRect/>
                    </a:stretch>
                  </pic:blipFill>
                  <pic:spPr>
                    <a:xfrm>
                      <a:off x="0" y="0"/>
                      <a:ext cx="5943600" cy="5384800"/>
                    </a:xfrm>
                    <a:prstGeom prst="rect">
                      <a:avLst/>
                    </a:prstGeom>
                    <a:ln/>
                  </pic:spPr>
                </pic:pic>
              </a:graphicData>
            </a:graphic>
          </wp:inline>
        </w:drawing>
      </w:r>
    </w:p>
    <w:p w14:paraId="101478A0"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30 Marina Abramović, </w:t>
      </w:r>
      <w:r>
        <w:rPr>
          <w:rFonts w:ascii="Times New Roman" w:eastAsia="Times New Roman" w:hAnsi="Times New Roman" w:cs="Times New Roman"/>
          <w:i/>
          <w:iCs/>
        </w:rPr>
        <w:t>Rhythm 4</w:t>
      </w:r>
      <w:r>
        <w:rPr>
          <w:rFonts w:ascii="Times New Roman" w:eastAsia="Times New Roman" w:hAnsi="Times New Roman" w:cs="Times New Roman"/>
        </w:rPr>
        <w:t>, 1974, performance photograph</w:t>
      </w:r>
    </w:p>
    <w:p w14:paraId="7C64594E"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r>
        <w:br w:type="page"/>
      </w:r>
    </w:p>
    <w:p w14:paraId="30C2F49B" w14:textId="77777777" w:rsidR="00445F97" w:rsidRDefault="00000000">
      <w:pP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0FB52C33" wp14:editId="346D56B4">
            <wp:extent cx="5943600" cy="5029200"/>
            <wp:effectExtent l="0" t="0" r="0" b="0"/>
            <wp:docPr id="29"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37"/>
                    <a:srcRect/>
                    <a:stretch>
                      <a:fillRect/>
                    </a:stretch>
                  </pic:blipFill>
                  <pic:spPr>
                    <a:xfrm>
                      <a:off x="0" y="0"/>
                      <a:ext cx="5943600" cy="5029200"/>
                    </a:xfrm>
                    <a:prstGeom prst="rect">
                      <a:avLst/>
                    </a:prstGeom>
                    <a:ln/>
                  </pic:spPr>
                </pic:pic>
              </a:graphicData>
            </a:graphic>
          </wp:inline>
        </w:drawing>
      </w:r>
    </w:p>
    <w:p w14:paraId="422EAE1B"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31 Marina Abramović, </w:t>
      </w:r>
      <w:r>
        <w:rPr>
          <w:rFonts w:ascii="Times New Roman" w:eastAsia="Times New Roman" w:hAnsi="Times New Roman" w:cs="Times New Roman"/>
          <w:i/>
          <w:iCs/>
        </w:rPr>
        <w:t>Rhythm 4</w:t>
      </w:r>
      <w:r>
        <w:rPr>
          <w:rFonts w:ascii="Times New Roman" w:eastAsia="Times New Roman" w:hAnsi="Times New Roman" w:cs="Times New Roman"/>
        </w:rPr>
        <w:t>, 1974, performance photograph</w:t>
      </w:r>
    </w:p>
    <w:p w14:paraId="13DA2CCF"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p>
    <w:p w14:paraId="33F5C35D" w14:textId="77777777" w:rsidR="00445F97" w:rsidRDefault="00000000">
      <w:pPr>
        <w:rPr>
          <w:rFonts w:ascii="Times New Roman" w:eastAsia="Times New Roman" w:hAnsi="Times New Roman" w:cs="Times New Roman"/>
        </w:rPr>
      </w:pPr>
      <w:r>
        <w:br w:type="page"/>
      </w:r>
    </w:p>
    <w:p w14:paraId="7654892B"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61A3F761" wp14:editId="6A5622B8">
            <wp:extent cx="5067300" cy="7590437"/>
            <wp:effectExtent l="0" t="0" r="0" b="0"/>
            <wp:docPr id="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8"/>
                    <a:srcRect/>
                    <a:stretch>
                      <a:fillRect/>
                    </a:stretch>
                  </pic:blipFill>
                  <pic:spPr>
                    <a:xfrm>
                      <a:off x="0" y="0"/>
                      <a:ext cx="5067300" cy="7590437"/>
                    </a:xfrm>
                    <a:prstGeom prst="rect">
                      <a:avLst/>
                    </a:prstGeom>
                    <a:ln/>
                  </pic:spPr>
                </pic:pic>
              </a:graphicData>
            </a:graphic>
          </wp:inline>
        </w:drawing>
      </w:r>
    </w:p>
    <w:p w14:paraId="241F3447"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32 Marina Abramović, </w:t>
      </w:r>
      <w:r>
        <w:rPr>
          <w:rFonts w:ascii="Times New Roman" w:eastAsia="Times New Roman" w:hAnsi="Times New Roman" w:cs="Times New Roman"/>
          <w:i/>
          <w:iCs/>
        </w:rPr>
        <w:t>Rhythm 4</w:t>
      </w:r>
      <w:r>
        <w:rPr>
          <w:rFonts w:ascii="Times New Roman" w:eastAsia="Times New Roman" w:hAnsi="Times New Roman" w:cs="Times New Roman"/>
        </w:rPr>
        <w:t>, 1974, performance photograph</w:t>
      </w:r>
    </w:p>
    <w:p w14:paraId="5C2552CB"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r>
        <w:br w:type="page"/>
      </w:r>
    </w:p>
    <w:p w14:paraId="1EE62F22" w14:textId="77777777" w:rsidR="00445F97"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057EEEEC" wp14:editId="71A093CC">
            <wp:extent cx="5943600" cy="6007100"/>
            <wp:effectExtent l="0" t="0" r="0" b="0"/>
            <wp:docPr id="28"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39"/>
                    <a:srcRect/>
                    <a:stretch>
                      <a:fillRect/>
                    </a:stretch>
                  </pic:blipFill>
                  <pic:spPr>
                    <a:xfrm>
                      <a:off x="0" y="0"/>
                      <a:ext cx="5943600" cy="6007100"/>
                    </a:xfrm>
                    <a:prstGeom prst="rect">
                      <a:avLst/>
                    </a:prstGeom>
                    <a:ln/>
                  </pic:spPr>
                </pic:pic>
              </a:graphicData>
            </a:graphic>
          </wp:inline>
        </w:drawing>
      </w:r>
    </w:p>
    <w:p w14:paraId="7FAAE8B7"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xml:space="preserve">Figure 33 Marina Abramović, </w:t>
      </w:r>
      <w:r>
        <w:rPr>
          <w:rFonts w:ascii="Times New Roman" w:eastAsia="Times New Roman" w:hAnsi="Times New Roman" w:cs="Times New Roman"/>
          <w:i/>
          <w:iCs/>
        </w:rPr>
        <w:t>Rhythm 4</w:t>
      </w:r>
      <w:r>
        <w:rPr>
          <w:rFonts w:ascii="Times New Roman" w:eastAsia="Times New Roman" w:hAnsi="Times New Roman" w:cs="Times New Roman"/>
        </w:rPr>
        <w:t>, 1974, performance photograph</w:t>
      </w:r>
    </w:p>
    <w:p w14:paraId="5AAEAB9D" w14:textId="77777777" w:rsidR="00445F97" w:rsidRDefault="00000000">
      <w:pPr>
        <w:rPr>
          <w:rFonts w:ascii="Times New Roman" w:eastAsia="Times New Roman" w:hAnsi="Times New Roman" w:cs="Times New Roman"/>
        </w:rPr>
      </w:pPr>
      <w:r>
        <w:rPr>
          <w:rFonts w:ascii="Times New Roman" w:eastAsia="Times New Roman" w:hAnsi="Times New Roman" w:cs="Times New Roman"/>
        </w:rPr>
        <w:t>© Marina Abramović</w:t>
      </w:r>
    </w:p>
    <w:p w14:paraId="79FA9F0B" w14:textId="77777777" w:rsidR="00445F97" w:rsidRDefault="00445F97">
      <w:pPr>
        <w:spacing w:before="200" w:after="200"/>
        <w:ind w:left="720"/>
        <w:rPr>
          <w:rFonts w:ascii="Times New Roman" w:eastAsia="Times New Roman" w:hAnsi="Times New Roman" w:cs="Times New Roman"/>
          <w:sz w:val="24"/>
          <w:szCs w:val="24"/>
        </w:rPr>
      </w:pPr>
    </w:p>
    <w:sectPr w:rsidR="00445F97">
      <w:headerReference w:type="default" r:id="rId40"/>
      <w:footerReference w:type="default" r:id="rId41"/>
      <w:headerReference w:type="first" r:id="rId42"/>
      <w:footerReference w:type="first" r:id="rId43"/>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E73982" w14:textId="77777777" w:rsidR="00485145" w:rsidRDefault="00485145">
      <w:pPr>
        <w:spacing w:line="240" w:lineRule="auto"/>
      </w:pPr>
      <w:r>
        <w:separator/>
      </w:r>
    </w:p>
  </w:endnote>
  <w:endnote w:type="continuationSeparator" w:id="0">
    <w:p w14:paraId="5418D659" w14:textId="77777777" w:rsidR="00485145" w:rsidRDefault="0048514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4D4937C1-BA0D-403E-90A4-F3B8D7C776F5}"/>
  </w:font>
  <w:font w:name="Cambria">
    <w:panose1 w:val="02040503050406030204"/>
    <w:charset w:val="00"/>
    <w:family w:val="roman"/>
    <w:pitch w:val="variable"/>
    <w:sig w:usb0="E00006FF" w:usb1="420024FF" w:usb2="02000000" w:usb3="00000000" w:csb0="0000019F" w:csb1="00000000"/>
    <w:embedRegular r:id="rId2" w:fontKey="{B66F9153-1E2F-48A0-95F4-934DE70857E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6FD7AA" w14:textId="77777777" w:rsidR="00445F97" w:rsidRDefault="00445F9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E6E219" w14:textId="77777777" w:rsidR="00445F97" w:rsidRDefault="00445F9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A1A26D" w14:textId="77777777" w:rsidR="00485145" w:rsidRDefault="00485145">
      <w:pPr>
        <w:spacing w:line="240" w:lineRule="auto"/>
      </w:pPr>
      <w:r>
        <w:separator/>
      </w:r>
    </w:p>
  </w:footnote>
  <w:footnote w:type="continuationSeparator" w:id="0">
    <w:p w14:paraId="10BD8236" w14:textId="77777777" w:rsidR="00485145" w:rsidRDefault="00485145">
      <w:pPr>
        <w:spacing w:line="240" w:lineRule="auto"/>
      </w:pPr>
      <w:r>
        <w:continuationSeparator/>
      </w:r>
    </w:p>
  </w:footnote>
  <w:footnote w:id="1">
    <w:p w14:paraId="59E3004A" w14:textId="77777777" w:rsidR="00445F97" w:rsidRDefault="00000000">
      <w:pPr>
        <w:spacing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 xml:space="preserve">Achille Bonito Oliva, </w:t>
      </w:r>
      <w:proofErr w:type="spellStart"/>
      <w:r>
        <w:rPr>
          <w:rFonts w:ascii="Times New Roman" w:eastAsia="Times New Roman" w:hAnsi="Times New Roman" w:cs="Times New Roman"/>
          <w:i/>
          <w:iCs/>
          <w:sz w:val="20"/>
          <w:szCs w:val="20"/>
        </w:rPr>
        <w:t>Encyclopaedia</w:t>
      </w:r>
      <w:proofErr w:type="spellEnd"/>
      <w:r>
        <w:rPr>
          <w:rFonts w:ascii="Times New Roman" w:eastAsia="Times New Roman" w:hAnsi="Times New Roman" w:cs="Times New Roman"/>
          <w:i/>
          <w:iCs/>
          <w:sz w:val="20"/>
          <w:szCs w:val="20"/>
        </w:rPr>
        <w:t xml:space="preserve"> of the Word: Artist Conversations, 1968-2008 </w:t>
      </w:r>
      <w:r>
        <w:rPr>
          <w:rFonts w:ascii="Times New Roman" w:eastAsia="Times New Roman" w:hAnsi="Times New Roman" w:cs="Times New Roman"/>
          <w:sz w:val="20"/>
          <w:szCs w:val="20"/>
        </w:rPr>
        <w:t>(Skira, 2010), 290.</w:t>
      </w:r>
    </w:p>
  </w:footnote>
  <w:footnote w:id="2">
    <w:p w14:paraId="748F08D9"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RoseLee</w:t>
      </w:r>
      <w:proofErr w:type="spellEnd"/>
      <w:r>
        <w:rPr>
          <w:rFonts w:ascii="Times New Roman" w:eastAsia="Times New Roman" w:hAnsi="Times New Roman" w:cs="Times New Roman"/>
          <w:sz w:val="20"/>
          <w:szCs w:val="20"/>
        </w:rPr>
        <w:t xml:space="preserve"> Goldberg, </w:t>
      </w:r>
      <w:r>
        <w:rPr>
          <w:rFonts w:ascii="Times New Roman" w:eastAsia="Times New Roman" w:hAnsi="Times New Roman" w:cs="Times New Roman"/>
          <w:i/>
          <w:iCs/>
          <w:sz w:val="20"/>
          <w:szCs w:val="20"/>
        </w:rPr>
        <w:t>Performance: Live Art since the 60s</w:t>
      </w:r>
      <w:r>
        <w:rPr>
          <w:rFonts w:ascii="Times New Roman" w:eastAsia="Times New Roman" w:hAnsi="Times New Roman" w:cs="Times New Roman"/>
          <w:sz w:val="20"/>
          <w:szCs w:val="20"/>
        </w:rPr>
        <w:t xml:space="preserve"> (Thames &amp; Hudson, 2004), 13.</w:t>
      </w:r>
    </w:p>
  </w:footnote>
  <w:footnote w:id="3">
    <w:p w14:paraId="2E53513D"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While lacking significant meaning for this performance, it is interesting to note Abramović’s frequent use of bones as an iconographical symbol in her later works, like </w:t>
      </w:r>
      <w:r>
        <w:rPr>
          <w:rFonts w:ascii="Times New Roman" w:eastAsia="Times New Roman" w:hAnsi="Times New Roman" w:cs="Times New Roman"/>
          <w:i/>
          <w:iCs/>
          <w:sz w:val="20"/>
          <w:szCs w:val="20"/>
        </w:rPr>
        <w:t xml:space="preserve">Balkan Baroque </w:t>
      </w:r>
      <w:r>
        <w:rPr>
          <w:rFonts w:ascii="Times New Roman" w:eastAsia="Times New Roman" w:hAnsi="Times New Roman" w:cs="Times New Roman"/>
          <w:sz w:val="20"/>
          <w:szCs w:val="20"/>
        </w:rPr>
        <w:t xml:space="preserve">(1997) and </w:t>
      </w:r>
      <w:r>
        <w:rPr>
          <w:rFonts w:ascii="Times New Roman" w:eastAsia="Times New Roman" w:hAnsi="Times New Roman" w:cs="Times New Roman"/>
          <w:i/>
          <w:iCs/>
          <w:sz w:val="20"/>
          <w:szCs w:val="20"/>
        </w:rPr>
        <w:t xml:space="preserve">Carrying the Skeleton </w:t>
      </w:r>
      <w:r>
        <w:rPr>
          <w:rFonts w:ascii="Times New Roman" w:eastAsia="Times New Roman" w:hAnsi="Times New Roman" w:cs="Times New Roman"/>
          <w:sz w:val="20"/>
          <w:szCs w:val="20"/>
        </w:rPr>
        <w:t>(2008).</w:t>
      </w:r>
    </w:p>
  </w:footnote>
  <w:footnote w:id="4">
    <w:p w14:paraId="4D6053EC"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Mary Richards, </w:t>
      </w:r>
      <w:r>
        <w:rPr>
          <w:rFonts w:ascii="Times New Roman" w:eastAsia="Times New Roman" w:hAnsi="Times New Roman" w:cs="Times New Roman"/>
          <w:i/>
          <w:iCs/>
          <w:sz w:val="20"/>
          <w:szCs w:val="20"/>
        </w:rPr>
        <w:t>Marina Abramović</w:t>
      </w:r>
      <w:r>
        <w:rPr>
          <w:rFonts w:ascii="Times New Roman" w:eastAsia="Times New Roman" w:hAnsi="Times New Roman" w:cs="Times New Roman"/>
          <w:sz w:val="20"/>
          <w:szCs w:val="20"/>
        </w:rPr>
        <w:t xml:space="preserve"> (Routledge, 2010), 88-89.</w:t>
      </w:r>
    </w:p>
  </w:footnote>
  <w:footnote w:id="5">
    <w:p w14:paraId="03805882"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Kristine Stiles, “Performance,” in </w:t>
      </w:r>
      <w:r>
        <w:rPr>
          <w:rFonts w:ascii="Times New Roman" w:eastAsia="Times New Roman" w:hAnsi="Times New Roman" w:cs="Times New Roman"/>
          <w:i/>
          <w:iCs/>
          <w:sz w:val="20"/>
          <w:szCs w:val="20"/>
        </w:rPr>
        <w:t>Critical Terms for Art History</w:t>
      </w:r>
      <w:r>
        <w:rPr>
          <w:rFonts w:ascii="Times New Roman" w:eastAsia="Times New Roman" w:hAnsi="Times New Roman" w:cs="Times New Roman"/>
          <w:sz w:val="20"/>
          <w:szCs w:val="20"/>
        </w:rPr>
        <w:t>, ed Robert S. Nelson and Richard Shiff (University of Chicago Press, 2003).</w:t>
      </w:r>
    </w:p>
  </w:footnote>
  <w:footnote w:id="6">
    <w:p w14:paraId="6DD0298C"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Richards, </w:t>
      </w:r>
      <w:r>
        <w:rPr>
          <w:rFonts w:ascii="Times New Roman" w:eastAsia="Times New Roman" w:hAnsi="Times New Roman" w:cs="Times New Roman"/>
          <w:i/>
          <w:iCs/>
          <w:sz w:val="20"/>
          <w:szCs w:val="20"/>
        </w:rPr>
        <w:t>Marina Abramović</w:t>
      </w:r>
      <w:r>
        <w:rPr>
          <w:rFonts w:ascii="Times New Roman" w:eastAsia="Times New Roman" w:hAnsi="Times New Roman" w:cs="Times New Roman"/>
          <w:sz w:val="20"/>
          <w:szCs w:val="20"/>
        </w:rPr>
        <w:t>, 83.</w:t>
      </w:r>
    </w:p>
  </w:footnote>
  <w:footnote w:id="7">
    <w:p w14:paraId="65D6D425"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Richards, </w:t>
      </w:r>
      <w:r>
        <w:rPr>
          <w:rFonts w:ascii="Times New Roman" w:eastAsia="Times New Roman" w:hAnsi="Times New Roman" w:cs="Times New Roman"/>
          <w:i/>
          <w:iCs/>
          <w:sz w:val="20"/>
          <w:szCs w:val="20"/>
        </w:rPr>
        <w:t>Marina Abramović</w:t>
      </w:r>
      <w:r>
        <w:rPr>
          <w:rFonts w:ascii="Times New Roman" w:eastAsia="Times New Roman" w:hAnsi="Times New Roman" w:cs="Times New Roman"/>
          <w:sz w:val="20"/>
          <w:szCs w:val="20"/>
        </w:rPr>
        <w:t>, 83.</w:t>
      </w:r>
    </w:p>
  </w:footnote>
  <w:footnote w:id="8">
    <w:p w14:paraId="7D958C0B"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Anna Dezeuze, </w:t>
      </w:r>
      <w:r>
        <w:rPr>
          <w:rFonts w:ascii="Times New Roman" w:eastAsia="Times New Roman" w:hAnsi="Times New Roman" w:cs="Times New Roman"/>
          <w:i/>
          <w:iCs/>
          <w:sz w:val="20"/>
          <w:szCs w:val="20"/>
        </w:rPr>
        <w:t xml:space="preserve">The “do-It-Yourself” Artwork: Participation from Fluxus to New Media </w:t>
      </w:r>
      <w:r>
        <w:rPr>
          <w:rFonts w:ascii="Times New Roman" w:eastAsia="Times New Roman" w:hAnsi="Times New Roman" w:cs="Times New Roman"/>
          <w:sz w:val="20"/>
          <w:szCs w:val="20"/>
        </w:rPr>
        <w:t>(Manchester University Press, 2010), 132.</w:t>
      </w:r>
    </w:p>
  </w:footnote>
  <w:footnote w:id="9">
    <w:p w14:paraId="6D2A84D2" w14:textId="77777777" w:rsidR="00445F97" w:rsidRDefault="00000000">
      <w:pPr>
        <w:spacing w:line="240" w:lineRule="auto"/>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w:t>
      </w:r>
      <w:r>
        <w:rPr>
          <w:rFonts w:ascii="Times New Roman" w:eastAsia="Times New Roman" w:hAnsi="Times New Roman" w:cs="Times New Roman"/>
          <w:sz w:val="20"/>
          <w:szCs w:val="20"/>
        </w:rPr>
        <w:t>Lisson Gallery, “</w:t>
      </w:r>
      <w:r>
        <w:rPr>
          <w:rFonts w:ascii="Times New Roman" w:eastAsia="Times New Roman" w:hAnsi="Times New Roman" w:cs="Times New Roman"/>
          <w:color w:val="333333"/>
        </w:rPr>
        <w:t>Rhythm 10, 1973</w:t>
      </w:r>
      <w:r>
        <w:rPr>
          <w:rFonts w:ascii="Times New Roman" w:eastAsia="Times New Roman" w:hAnsi="Times New Roman" w:cs="Times New Roman"/>
          <w:sz w:val="20"/>
          <w:szCs w:val="20"/>
        </w:rPr>
        <w:t>.”</w:t>
      </w:r>
    </w:p>
  </w:footnote>
  <w:footnote w:id="10">
    <w:p w14:paraId="13364BD3"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Richards, </w:t>
      </w:r>
      <w:r>
        <w:rPr>
          <w:rFonts w:ascii="Times New Roman" w:eastAsia="Times New Roman" w:hAnsi="Times New Roman" w:cs="Times New Roman"/>
          <w:i/>
          <w:iCs/>
          <w:sz w:val="20"/>
          <w:szCs w:val="20"/>
        </w:rPr>
        <w:t>Marina Abramović</w:t>
      </w:r>
      <w:r>
        <w:rPr>
          <w:rFonts w:ascii="Times New Roman" w:eastAsia="Times New Roman" w:hAnsi="Times New Roman" w:cs="Times New Roman"/>
          <w:sz w:val="20"/>
          <w:szCs w:val="20"/>
        </w:rPr>
        <w:t>, 83.</w:t>
      </w:r>
    </w:p>
  </w:footnote>
  <w:footnote w:id="11">
    <w:p w14:paraId="2507A7E9"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Richards, </w:t>
      </w:r>
      <w:r>
        <w:rPr>
          <w:rFonts w:ascii="Times New Roman" w:eastAsia="Times New Roman" w:hAnsi="Times New Roman" w:cs="Times New Roman"/>
          <w:i/>
          <w:iCs/>
          <w:sz w:val="20"/>
          <w:szCs w:val="20"/>
        </w:rPr>
        <w:t>Marina Abramović</w:t>
      </w:r>
      <w:r>
        <w:rPr>
          <w:rFonts w:ascii="Times New Roman" w:eastAsia="Times New Roman" w:hAnsi="Times New Roman" w:cs="Times New Roman"/>
          <w:sz w:val="20"/>
          <w:szCs w:val="20"/>
        </w:rPr>
        <w:t>, 84-85.</w:t>
      </w:r>
    </w:p>
  </w:footnote>
  <w:footnote w:id="12">
    <w:p w14:paraId="31C14959"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Dezeuze</w:t>
      </w:r>
      <w:proofErr w:type="spellEnd"/>
      <w:r>
        <w:rPr>
          <w:rFonts w:ascii="Times New Roman" w:eastAsia="Times New Roman" w:hAnsi="Times New Roman" w:cs="Times New Roman"/>
          <w:sz w:val="20"/>
          <w:szCs w:val="20"/>
        </w:rPr>
        <w:t xml:space="preserve">, </w:t>
      </w:r>
      <w:r>
        <w:rPr>
          <w:rFonts w:ascii="Times New Roman" w:eastAsia="Times New Roman" w:hAnsi="Times New Roman" w:cs="Times New Roman"/>
          <w:i/>
          <w:iCs/>
          <w:sz w:val="20"/>
          <w:szCs w:val="20"/>
        </w:rPr>
        <w:t>The “do-It-Yourself” Artwork</w:t>
      </w:r>
      <w:r>
        <w:rPr>
          <w:rFonts w:ascii="Times New Roman" w:eastAsia="Times New Roman" w:hAnsi="Times New Roman" w:cs="Times New Roman"/>
          <w:sz w:val="20"/>
          <w:szCs w:val="20"/>
        </w:rPr>
        <w:t>, 134.</w:t>
      </w:r>
    </w:p>
  </w:footnote>
  <w:footnote w:id="13">
    <w:p w14:paraId="5F279B8B"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Richards, </w:t>
      </w:r>
      <w:r>
        <w:rPr>
          <w:rFonts w:ascii="Times New Roman" w:eastAsia="Times New Roman" w:hAnsi="Times New Roman" w:cs="Times New Roman"/>
          <w:i/>
          <w:iCs/>
          <w:sz w:val="20"/>
          <w:szCs w:val="20"/>
        </w:rPr>
        <w:t>Marina Abramović</w:t>
      </w:r>
      <w:r>
        <w:rPr>
          <w:rFonts w:ascii="Times New Roman" w:eastAsia="Times New Roman" w:hAnsi="Times New Roman" w:cs="Times New Roman"/>
          <w:sz w:val="20"/>
          <w:szCs w:val="20"/>
        </w:rPr>
        <w:t>, 86.</w:t>
      </w:r>
    </w:p>
  </w:footnote>
  <w:footnote w:id="14">
    <w:p w14:paraId="0D8716E4"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Abramović, Marina, Velimir Abramović, and Kunstmuseum Bern, </w:t>
      </w:r>
      <w:r>
        <w:rPr>
          <w:rFonts w:ascii="Times New Roman" w:eastAsia="Times New Roman" w:hAnsi="Times New Roman" w:cs="Times New Roman"/>
          <w:i/>
          <w:iCs/>
          <w:sz w:val="20"/>
          <w:szCs w:val="20"/>
        </w:rPr>
        <w:t>Marina Abramović: artist body: performances 1969-1998</w:t>
      </w:r>
      <w:r>
        <w:rPr>
          <w:rFonts w:ascii="Times New Roman" w:eastAsia="Times New Roman" w:hAnsi="Times New Roman" w:cs="Times New Roman"/>
          <w:sz w:val="20"/>
          <w:szCs w:val="20"/>
        </w:rPr>
        <w:t xml:space="preserve"> (Charta, 1998), 29.</w:t>
      </w:r>
    </w:p>
  </w:footnote>
  <w:footnote w:id="15">
    <w:p w14:paraId="1285D1D1"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While no sources specify the pills, Abramović likely took “</w:t>
      </w:r>
      <w:proofErr w:type="spellStart"/>
      <w:r>
        <w:rPr>
          <w:rFonts w:ascii="Times New Roman" w:eastAsia="Times New Roman" w:hAnsi="Times New Roman" w:cs="Times New Roman"/>
          <w:sz w:val="20"/>
          <w:szCs w:val="20"/>
        </w:rPr>
        <w:t>Lorazapem</w:t>
      </w:r>
      <w:proofErr w:type="spellEnd"/>
      <w:r>
        <w:rPr>
          <w:rFonts w:ascii="Times New Roman" w:eastAsia="Times New Roman" w:hAnsi="Times New Roman" w:cs="Times New Roman"/>
          <w:sz w:val="20"/>
          <w:szCs w:val="20"/>
        </w:rPr>
        <w:t xml:space="preserve">,” the </w:t>
      </w:r>
      <w:proofErr w:type="gramStart"/>
      <w:r>
        <w:rPr>
          <w:rFonts w:ascii="Times New Roman" w:eastAsia="Times New Roman" w:hAnsi="Times New Roman" w:cs="Times New Roman"/>
          <w:sz w:val="20"/>
          <w:szCs w:val="20"/>
        </w:rPr>
        <w:t>most commonly prescribed</w:t>
      </w:r>
      <w:proofErr w:type="gramEnd"/>
      <w:r>
        <w:rPr>
          <w:rFonts w:ascii="Times New Roman" w:eastAsia="Times New Roman" w:hAnsi="Times New Roman" w:cs="Times New Roman"/>
          <w:sz w:val="20"/>
          <w:szCs w:val="20"/>
        </w:rPr>
        <w:t xml:space="preserve"> benzodiazepine (prescription central nervous system depressant) to treat catatonia. The second pill for extreme aggression was likely another type of benzodiazepine, as they were among the top-selling prescription medications globally in the 1970s. </w:t>
      </w:r>
    </w:p>
  </w:footnote>
  <w:footnote w:id="16">
    <w:p w14:paraId="32CF001D"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Richards, </w:t>
      </w:r>
      <w:r>
        <w:rPr>
          <w:rFonts w:ascii="Times New Roman" w:eastAsia="Times New Roman" w:hAnsi="Times New Roman" w:cs="Times New Roman"/>
          <w:i/>
          <w:iCs/>
          <w:sz w:val="20"/>
          <w:szCs w:val="20"/>
        </w:rPr>
        <w:t>Marina Abramović</w:t>
      </w:r>
      <w:r>
        <w:rPr>
          <w:rFonts w:ascii="Times New Roman" w:eastAsia="Times New Roman" w:hAnsi="Times New Roman" w:cs="Times New Roman"/>
          <w:sz w:val="20"/>
          <w:szCs w:val="20"/>
        </w:rPr>
        <w:t>, 87.</w:t>
      </w:r>
    </w:p>
  </w:footnote>
  <w:footnote w:id="17">
    <w:p w14:paraId="4A44336C"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Stiles et al., </w:t>
      </w:r>
      <w:r>
        <w:rPr>
          <w:rFonts w:ascii="Times New Roman" w:eastAsia="Times New Roman" w:hAnsi="Times New Roman" w:cs="Times New Roman"/>
          <w:i/>
          <w:iCs/>
          <w:sz w:val="20"/>
          <w:szCs w:val="20"/>
        </w:rPr>
        <w:t>Marina Abramović</w:t>
      </w:r>
      <w:r>
        <w:rPr>
          <w:rFonts w:ascii="Times New Roman" w:eastAsia="Times New Roman" w:hAnsi="Times New Roman" w:cs="Times New Roman"/>
          <w:sz w:val="20"/>
          <w:szCs w:val="20"/>
        </w:rPr>
        <w:t>, 21-25.</w:t>
      </w:r>
    </w:p>
  </w:footnote>
  <w:footnote w:id="18">
    <w:p w14:paraId="35759CBD"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Richards, </w:t>
      </w:r>
      <w:r>
        <w:rPr>
          <w:rFonts w:ascii="Times New Roman" w:eastAsia="Times New Roman" w:hAnsi="Times New Roman" w:cs="Times New Roman"/>
          <w:i/>
          <w:iCs/>
          <w:sz w:val="20"/>
          <w:szCs w:val="20"/>
        </w:rPr>
        <w:t>Marina Abramović</w:t>
      </w:r>
      <w:r>
        <w:rPr>
          <w:rFonts w:ascii="Times New Roman" w:eastAsia="Times New Roman" w:hAnsi="Times New Roman" w:cs="Times New Roman"/>
          <w:sz w:val="20"/>
          <w:szCs w:val="20"/>
        </w:rPr>
        <w:t>, 2-5.</w:t>
      </w:r>
    </w:p>
  </w:footnote>
  <w:footnote w:id="19">
    <w:p w14:paraId="7C0AC4B7"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Richards, </w:t>
      </w:r>
      <w:r>
        <w:rPr>
          <w:rFonts w:ascii="Times New Roman" w:eastAsia="Times New Roman" w:hAnsi="Times New Roman" w:cs="Times New Roman"/>
          <w:i/>
          <w:iCs/>
          <w:sz w:val="20"/>
          <w:szCs w:val="20"/>
        </w:rPr>
        <w:t>Marina Abramović</w:t>
      </w:r>
      <w:r>
        <w:rPr>
          <w:rFonts w:ascii="Times New Roman" w:eastAsia="Times New Roman" w:hAnsi="Times New Roman" w:cs="Times New Roman"/>
          <w:sz w:val="20"/>
          <w:szCs w:val="20"/>
        </w:rPr>
        <w:t>, 5-9.</w:t>
      </w:r>
    </w:p>
  </w:footnote>
  <w:footnote w:id="20">
    <w:p w14:paraId="44299A50"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Richards, </w:t>
      </w:r>
      <w:r>
        <w:rPr>
          <w:rFonts w:ascii="Times New Roman" w:eastAsia="Times New Roman" w:hAnsi="Times New Roman" w:cs="Times New Roman"/>
          <w:i/>
          <w:iCs/>
          <w:sz w:val="20"/>
          <w:szCs w:val="20"/>
        </w:rPr>
        <w:t>Marina Abramović</w:t>
      </w:r>
      <w:r>
        <w:rPr>
          <w:rFonts w:ascii="Times New Roman" w:eastAsia="Times New Roman" w:hAnsi="Times New Roman" w:cs="Times New Roman"/>
          <w:sz w:val="20"/>
          <w:szCs w:val="20"/>
        </w:rPr>
        <w:t>, 5-6.</w:t>
      </w:r>
    </w:p>
  </w:footnote>
  <w:footnote w:id="21">
    <w:p w14:paraId="0B11D664"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Goldberg, </w:t>
      </w:r>
      <w:r>
        <w:rPr>
          <w:rFonts w:ascii="Times New Roman" w:eastAsia="Times New Roman" w:hAnsi="Times New Roman" w:cs="Times New Roman"/>
          <w:i/>
          <w:iCs/>
          <w:sz w:val="20"/>
          <w:szCs w:val="20"/>
        </w:rPr>
        <w:t>Performance: Live Art since the 60s</w:t>
      </w:r>
      <w:r>
        <w:rPr>
          <w:rFonts w:ascii="Times New Roman" w:eastAsia="Times New Roman" w:hAnsi="Times New Roman" w:cs="Times New Roman"/>
          <w:sz w:val="20"/>
          <w:szCs w:val="20"/>
        </w:rPr>
        <w:t>, 21.</w:t>
      </w:r>
    </w:p>
  </w:footnote>
  <w:footnote w:id="22">
    <w:p w14:paraId="465A8050"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Stiles, Kristine, Marina Abramovic, Klaus Biesenbach, and Chrissie Iles. </w:t>
      </w:r>
      <w:r>
        <w:rPr>
          <w:rFonts w:ascii="Times New Roman" w:eastAsia="Times New Roman" w:hAnsi="Times New Roman" w:cs="Times New Roman"/>
          <w:i/>
          <w:iCs/>
          <w:sz w:val="20"/>
          <w:szCs w:val="20"/>
        </w:rPr>
        <w:t>Marina Abramović</w:t>
      </w:r>
      <w:r>
        <w:rPr>
          <w:rFonts w:ascii="Times New Roman" w:eastAsia="Times New Roman" w:hAnsi="Times New Roman" w:cs="Times New Roman"/>
          <w:sz w:val="20"/>
          <w:szCs w:val="20"/>
        </w:rPr>
        <w:t>. (Phaidon, 2008), 19</w:t>
      </w:r>
    </w:p>
  </w:footnote>
  <w:footnote w:id="23">
    <w:p w14:paraId="18F94991"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Goldberg, </w:t>
      </w:r>
      <w:r>
        <w:rPr>
          <w:rFonts w:ascii="Times New Roman" w:eastAsia="Times New Roman" w:hAnsi="Times New Roman" w:cs="Times New Roman"/>
          <w:i/>
          <w:iCs/>
          <w:sz w:val="20"/>
          <w:szCs w:val="20"/>
        </w:rPr>
        <w:t>Performance: Live Art since the 60s</w:t>
      </w:r>
      <w:r>
        <w:rPr>
          <w:rFonts w:ascii="Times New Roman" w:eastAsia="Times New Roman" w:hAnsi="Times New Roman" w:cs="Times New Roman"/>
          <w:sz w:val="20"/>
          <w:szCs w:val="20"/>
        </w:rPr>
        <w:t>, 97.</w:t>
      </w:r>
    </w:p>
  </w:footnote>
  <w:footnote w:id="24">
    <w:p w14:paraId="2E88049C" w14:textId="77777777" w:rsidR="00445F97" w:rsidRDefault="00000000">
      <w:pPr>
        <w:spacing w:line="240" w:lineRule="auto"/>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w:t>
      </w:r>
      <w:r>
        <w:rPr>
          <w:rFonts w:ascii="Times New Roman" w:eastAsia="Times New Roman" w:hAnsi="Times New Roman" w:cs="Times New Roman"/>
          <w:sz w:val="20"/>
          <w:szCs w:val="20"/>
        </w:rPr>
        <w:t xml:space="preserve">Abramović et al., </w:t>
      </w:r>
      <w:r>
        <w:rPr>
          <w:rFonts w:ascii="Times New Roman" w:eastAsia="Times New Roman" w:hAnsi="Times New Roman" w:cs="Times New Roman"/>
          <w:i/>
          <w:iCs/>
          <w:sz w:val="20"/>
          <w:szCs w:val="20"/>
        </w:rPr>
        <w:t>Marina Abramović: artist body</w:t>
      </w:r>
      <w:r>
        <w:rPr>
          <w:rFonts w:ascii="Times New Roman" w:eastAsia="Times New Roman" w:hAnsi="Times New Roman" w:cs="Times New Roman"/>
          <w:sz w:val="20"/>
          <w:szCs w:val="20"/>
        </w:rPr>
        <w:t>, 27.</w:t>
      </w:r>
    </w:p>
  </w:footnote>
  <w:footnote w:id="25">
    <w:p w14:paraId="3325B2B5"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Richards, </w:t>
      </w:r>
      <w:r>
        <w:rPr>
          <w:rFonts w:ascii="Times New Roman" w:eastAsia="Times New Roman" w:hAnsi="Times New Roman" w:cs="Times New Roman"/>
          <w:i/>
          <w:iCs/>
          <w:sz w:val="20"/>
          <w:szCs w:val="20"/>
        </w:rPr>
        <w:t>Marina Abramović</w:t>
      </w:r>
      <w:r>
        <w:rPr>
          <w:rFonts w:ascii="Times New Roman" w:eastAsia="Times New Roman" w:hAnsi="Times New Roman" w:cs="Times New Roman"/>
          <w:sz w:val="20"/>
          <w:szCs w:val="20"/>
        </w:rPr>
        <w:t>, 88-91.</w:t>
      </w:r>
    </w:p>
  </w:footnote>
  <w:footnote w:id="26">
    <w:p w14:paraId="4845A205"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Richards, </w:t>
      </w:r>
      <w:r>
        <w:rPr>
          <w:rFonts w:ascii="Times New Roman" w:eastAsia="Times New Roman" w:hAnsi="Times New Roman" w:cs="Times New Roman"/>
          <w:i/>
          <w:iCs/>
          <w:sz w:val="20"/>
          <w:szCs w:val="20"/>
        </w:rPr>
        <w:t>Marina Abramović</w:t>
      </w:r>
      <w:r>
        <w:rPr>
          <w:rFonts w:ascii="Times New Roman" w:eastAsia="Times New Roman" w:hAnsi="Times New Roman" w:cs="Times New Roman"/>
          <w:sz w:val="20"/>
          <w:szCs w:val="20"/>
        </w:rPr>
        <w:t>, 88-89.</w:t>
      </w:r>
    </w:p>
  </w:footnote>
  <w:footnote w:id="27">
    <w:p w14:paraId="3265729C" w14:textId="77777777" w:rsidR="00445F97" w:rsidRDefault="00000000">
      <w:pPr>
        <w:widowControl w:val="0"/>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“Marina Abramović. </w:t>
      </w:r>
      <w:r>
        <w:rPr>
          <w:rFonts w:ascii="Times New Roman" w:eastAsia="Times New Roman" w:hAnsi="Times New Roman" w:cs="Times New Roman"/>
          <w:i/>
          <w:iCs/>
          <w:sz w:val="20"/>
          <w:szCs w:val="20"/>
        </w:rPr>
        <w:t>Rhythm 0</w:t>
      </w:r>
      <w:r>
        <w:rPr>
          <w:rFonts w:ascii="Times New Roman" w:eastAsia="Times New Roman" w:hAnsi="Times New Roman" w:cs="Times New Roman"/>
          <w:sz w:val="20"/>
          <w:szCs w:val="20"/>
        </w:rPr>
        <w:t>. 1974,” The Museum of Modern Art, accessed January 25, 2025, https://www.moma.org/audio/playlist/243/3118.</w:t>
      </w:r>
    </w:p>
  </w:footnote>
  <w:footnote w:id="28">
    <w:p w14:paraId="78EA8783"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Richards, </w:t>
      </w:r>
      <w:r>
        <w:rPr>
          <w:rFonts w:ascii="Times New Roman" w:eastAsia="Times New Roman" w:hAnsi="Times New Roman" w:cs="Times New Roman"/>
          <w:i/>
          <w:iCs/>
          <w:sz w:val="20"/>
          <w:szCs w:val="20"/>
        </w:rPr>
        <w:t>Marina Abramović</w:t>
      </w:r>
      <w:r>
        <w:rPr>
          <w:rFonts w:ascii="Times New Roman" w:eastAsia="Times New Roman" w:hAnsi="Times New Roman" w:cs="Times New Roman"/>
          <w:sz w:val="20"/>
          <w:szCs w:val="20"/>
        </w:rPr>
        <w:t>, 88-89.</w:t>
      </w:r>
    </w:p>
  </w:footnote>
  <w:footnote w:id="29">
    <w:p w14:paraId="585D994F"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Richards, </w:t>
      </w:r>
      <w:r>
        <w:rPr>
          <w:rFonts w:ascii="Times New Roman" w:eastAsia="Times New Roman" w:hAnsi="Times New Roman" w:cs="Times New Roman"/>
          <w:i/>
          <w:iCs/>
          <w:sz w:val="20"/>
          <w:szCs w:val="20"/>
        </w:rPr>
        <w:t>Marina Abramović</w:t>
      </w:r>
      <w:r>
        <w:rPr>
          <w:rFonts w:ascii="Times New Roman" w:eastAsia="Times New Roman" w:hAnsi="Times New Roman" w:cs="Times New Roman"/>
          <w:sz w:val="20"/>
          <w:szCs w:val="20"/>
        </w:rPr>
        <w:t>, 88-89.</w:t>
      </w:r>
    </w:p>
  </w:footnote>
  <w:footnote w:id="30">
    <w:p w14:paraId="19CF5B1F"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Stiles, “Performance,” 76-77.</w:t>
      </w:r>
    </w:p>
  </w:footnote>
  <w:footnote w:id="31">
    <w:p w14:paraId="42E76B8F"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Merriam-Webster, “Commissure.” </w:t>
      </w:r>
    </w:p>
  </w:footnote>
  <w:footnote w:id="32">
    <w:p w14:paraId="431628BD"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Stiles, “Performance,” 75-77.</w:t>
      </w:r>
    </w:p>
  </w:footnote>
  <w:footnote w:id="33">
    <w:p w14:paraId="4425A1B1"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Stiles, “Performance,” 75.</w:t>
      </w:r>
    </w:p>
  </w:footnote>
  <w:footnote w:id="34">
    <w:p w14:paraId="72B8E4A1"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Gustave Le Bon, </w:t>
      </w:r>
      <w:r>
        <w:rPr>
          <w:rFonts w:ascii="Times New Roman" w:eastAsia="Times New Roman" w:hAnsi="Times New Roman" w:cs="Times New Roman"/>
          <w:i/>
          <w:iCs/>
          <w:sz w:val="20"/>
          <w:szCs w:val="20"/>
        </w:rPr>
        <w:t>The Crowd &amp; The Psychology of Revolution: Enriched edition. Two Classics on Understanding the Mob Mentality and Its Motivations</w:t>
      </w:r>
      <w:r>
        <w:rPr>
          <w:rFonts w:ascii="Times New Roman" w:eastAsia="Times New Roman" w:hAnsi="Times New Roman" w:cs="Times New Roman"/>
          <w:sz w:val="20"/>
          <w:szCs w:val="20"/>
        </w:rPr>
        <w:t>, (Good Press, 2024), 6</w:t>
      </w:r>
    </w:p>
  </w:footnote>
  <w:footnote w:id="35">
    <w:p w14:paraId="3A27F2D1"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Stiles, “Performance,” 82.</w:t>
      </w:r>
    </w:p>
  </w:footnote>
  <w:footnote w:id="36">
    <w:p w14:paraId="299B1F5B"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Abramovic, Marina, Chrissie Iles, </w:t>
      </w:r>
      <w:proofErr w:type="spellStart"/>
      <w:r>
        <w:rPr>
          <w:rFonts w:ascii="Times New Roman" w:eastAsia="Times New Roman" w:hAnsi="Times New Roman" w:cs="Times New Roman"/>
          <w:sz w:val="20"/>
          <w:szCs w:val="20"/>
        </w:rPr>
        <w:t>RoseLee</w:t>
      </w:r>
      <w:proofErr w:type="spellEnd"/>
      <w:r>
        <w:rPr>
          <w:rFonts w:ascii="Times New Roman" w:eastAsia="Times New Roman" w:hAnsi="Times New Roman" w:cs="Times New Roman"/>
          <w:sz w:val="20"/>
          <w:szCs w:val="20"/>
        </w:rPr>
        <w:t xml:space="preserve"> Goldberg, Thomas McEvilley, David Elliott, and Museum of Modern Art. </w:t>
      </w:r>
      <w:r>
        <w:rPr>
          <w:rFonts w:ascii="Times New Roman" w:eastAsia="Times New Roman" w:hAnsi="Times New Roman" w:cs="Times New Roman"/>
          <w:i/>
          <w:iCs/>
          <w:sz w:val="20"/>
          <w:szCs w:val="20"/>
        </w:rPr>
        <w:t>Marina Abramović: Objects, Performance, Video, Sound</w:t>
      </w:r>
      <w:r>
        <w:rPr>
          <w:rFonts w:ascii="Times New Roman" w:eastAsia="Times New Roman" w:hAnsi="Times New Roman" w:cs="Times New Roman"/>
          <w:sz w:val="20"/>
          <w:szCs w:val="20"/>
        </w:rPr>
        <w:t xml:space="preserve"> (Museum of Modern Art Oxford, 1995), 14.</w:t>
      </w:r>
    </w:p>
  </w:footnote>
  <w:footnote w:id="37">
    <w:p w14:paraId="3F0EC152"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Stiles, “Performance,” 75-76.</w:t>
      </w:r>
    </w:p>
  </w:footnote>
  <w:footnote w:id="38">
    <w:p w14:paraId="341B49C5"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Stiles, “Performance,” 83.</w:t>
      </w:r>
    </w:p>
  </w:footnote>
  <w:footnote w:id="39">
    <w:p w14:paraId="15E9E263"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Abramović et al., </w:t>
      </w:r>
      <w:r>
        <w:rPr>
          <w:rFonts w:ascii="Times New Roman" w:eastAsia="Times New Roman" w:hAnsi="Times New Roman" w:cs="Times New Roman"/>
          <w:i/>
          <w:iCs/>
          <w:sz w:val="20"/>
          <w:szCs w:val="20"/>
        </w:rPr>
        <w:t>Marina Abramović: artist body</w:t>
      </w:r>
      <w:r>
        <w:rPr>
          <w:rFonts w:ascii="Times New Roman" w:eastAsia="Times New Roman" w:hAnsi="Times New Roman" w:cs="Times New Roman"/>
          <w:sz w:val="20"/>
          <w:szCs w:val="20"/>
        </w:rPr>
        <w:t>, 27.</w:t>
      </w:r>
    </w:p>
  </w:footnote>
  <w:footnote w:id="40">
    <w:p w14:paraId="489E9EF2"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Stiles, “Performance,” 83.</w:t>
      </w:r>
    </w:p>
  </w:footnote>
  <w:footnote w:id="41">
    <w:p w14:paraId="08447F7C"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Richards, </w:t>
      </w:r>
      <w:r>
        <w:rPr>
          <w:rFonts w:ascii="Times New Roman" w:eastAsia="Times New Roman" w:hAnsi="Times New Roman" w:cs="Times New Roman"/>
          <w:i/>
          <w:iCs/>
          <w:sz w:val="20"/>
          <w:szCs w:val="20"/>
        </w:rPr>
        <w:t>Marina Abramović</w:t>
      </w:r>
      <w:r>
        <w:rPr>
          <w:rFonts w:ascii="Times New Roman" w:eastAsia="Times New Roman" w:hAnsi="Times New Roman" w:cs="Times New Roman"/>
          <w:sz w:val="20"/>
          <w:szCs w:val="20"/>
        </w:rPr>
        <w:t xml:space="preserve">, 91. </w:t>
      </w:r>
    </w:p>
  </w:footnote>
  <w:footnote w:id="42">
    <w:p w14:paraId="46DB7C28"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Abramović et al., </w:t>
      </w:r>
      <w:r>
        <w:rPr>
          <w:rFonts w:ascii="Times New Roman" w:eastAsia="Times New Roman" w:hAnsi="Times New Roman" w:cs="Times New Roman"/>
          <w:i/>
          <w:iCs/>
          <w:sz w:val="20"/>
          <w:szCs w:val="20"/>
        </w:rPr>
        <w:t>Marina Abramović: artist body</w:t>
      </w:r>
      <w:r>
        <w:rPr>
          <w:rFonts w:ascii="Times New Roman" w:eastAsia="Times New Roman" w:hAnsi="Times New Roman" w:cs="Times New Roman"/>
          <w:sz w:val="20"/>
          <w:szCs w:val="20"/>
        </w:rPr>
        <w:t xml:space="preserve">, 30. </w:t>
      </w:r>
    </w:p>
  </w:footnote>
  <w:footnote w:id="43">
    <w:p w14:paraId="6D36E8A4"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Abramović et al., </w:t>
      </w:r>
      <w:r>
        <w:rPr>
          <w:rFonts w:ascii="Times New Roman" w:eastAsia="Times New Roman" w:hAnsi="Times New Roman" w:cs="Times New Roman"/>
          <w:i/>
          <w:iCs/>
          <w:sz w:val="20"/>
          <w:szCs w:val="20"/>
        </w:rPr>
        <w:t>Marina Abramović: artist body</w:t>
      </w:r>
      <w:r>
        <w:rPr>
          <w:rFonts w:ascii="Times New Roman" w:eastAsia="Times New Roman" w:hAnsi="Times New Roman" w:cs="Times New Roman"/>
          <w:sz w:val="20"/>
          <w:szCs w:val="20"/>
        </w:rPr>
        <w:t>, 30.</w:t>
      </w:r>
    </w:p>
  </w:footnote>
  <w:footnote w:id="44">
    <w:p w14:paraId="6E87BACF" w14:textId="77777777" w:rsidR="00445F97"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Abramović et al., </w:t>
      </w:r>
      <w:r>
        <w:rPr>
          <w:rFonts w:ascii="Times New Roman" w:eastAsia="Times New Roman" w:hAnsi="Times New Roman" w:cs="Times New Roman"/>
          <w:i/>
          <w:iCs/>
          <w:sz w:val="20"/>
          <w:szCs w:val="20"/>
        </w:rPr>
        <w:t>Marina Abramović: artist body</w:t>
      </w:r>
      <w:r>
        <w:rPr>
          <w:rFonts w:ascii="Times New Roman" w:eastAsia="Times New Roman" w:hAnsi="Times New Roman" w:cs="Times New Roman"/>
          <w:sz w:val="20"/>
          <w:szCs w:val="20"/>
        </w:rPr>
        <w:t xml:space="preserve">, 30.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4F369D" w14:textId="77777777" w:rsidR="00445F97" w:rsidRDefault="00000000">
    <w:pPr>
      <w:spacing w:line="48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PAGE</w:instrText>
    </w:r>
    <w:r>
      <w:rPr>
        <w:rFonts w:ascii="Times New Roman" w:eastAsia="Times New Roman" w:hAnsi="Times New Roman" w:cs="Times New Roman"/>
        <w:sz w:val="24"/>
        <w:szCs w:val="24"/>
      </w:rPr>
      <w:fldChar w:fldCharType="separate"/>
    </w:r>
    <w:r w:rsidR="00A86197">
      <w:rPr>
        <w:rFonts w:ascii="Times New Roman" w:eastAsia="Times New Roman" w:hAnsi="Times New Roman" w:cs="Times New Roman"/>
        <w:noProof/>
        <w:sz w:val="24"/>
        <w:szCs w:val="24"/>
      </w:rPr>
      <w:t>1</w:t>
    </w:r>
    <w:r>
      <w:rPr>
        <w:rFonts w:ascii="Times New Roman" w:eastAsia="Times New Roman" w:hAnsi="Times New Roman" w:cs="Times New Roman"/>
        <w:sz w:val="24"/>
        <w:szCs w:val="24"/>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E7CF0F" w14:textId="77777777" w:rsidR="00445F97" w:rsidRDefault="00445F97">
    <w:pPr>
      <w:rPr>
        <w:rFonts w:ascii="Times New Roman" w:eastAsia="Times New Roman" w:hAnsi="Times New Roman" w:cs="Times New Roman"/>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6B57E61"/>
    <w:multiLevelType w:val="multilevel"/>
    <w:tmpl w:val="36E0841C"/>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07527827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5F97"/>
    <w:rsid w:val="002A7B3E"/>
    <w:rsid w:val="00445F97"/>
    <w:rsid w:val="00485145"/>
    <w:rsid w:val="00A86197"/>
    <w:rsid w:val="00AB7E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80370C"/>
  <w15:docId w15:val="{8436AFFB-A11C-4AFB-A7F6-45FEC69FB6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image" Target="media/image33.jpg"/><Relationship Id="rId21" Type="http://schemas.openxmlformats.org/officeDocument/2006/relationships/image" Target="media/image15.jpg"/><Relationship Id="rId34" Type="http://schemas.openxmlformats.org/officeDocument/2006/relationships/image" Target="media/image28.jpg"/><Relationship Id="rId42" Type="http://schemas.openxmlformats.org/officeDocument/2006/relationships/header" Target="header2.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23.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6.jpg"/><Relationship Id="rId37" Type="http://schemas.openxmlformats.org/officeDocument/2006/relationships/image" Target="media/image31.jpg"/><Relationship Id="rId40" Type="http://schemas.openxmlformats.org/officeDocument/2006/relationships/header" Target="header1.xml"/><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image" Target="media/image30.jpg"/><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jp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jpg"/><Relationship Id="rId43" Type="http://schemas.openxmlformats.org/officeDocument/2006/relationships/footer" Target="footer2.xml"/><Relationship Id="rId8" Type="http://schemas.openxmlformats.org/officeDocument/2006/relationships/image" Target="media/image2.jp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jpg"/><Relationship Id="rId38" Type="http://schemas.openxmlformats.org/officeDocument/2006/relationships/image" Target="media/image32.jpg"/><Relationship Id="rId20" Type="http://schemas.openxmlformats.org/officeDocument/2006/relationships/image" Target="media/image14.jpg"/><Relationship Id="rId41" Type="http://schemas.openxmlformats.org/officeDocument/2006/relationships/footer" Target="footer1.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52</Pages>
  <Words>4978</Words>
  <Characters>28377</Characters>
  <Application>Microsoft Office Word</Application>
  <DocSecurity>0</DocSecurity>
  <Lines>236</Lines>
  <Paragraphs>66</Paragraphs>
  <ScaleCrop>false</ScaleCrop>
  <Company/>
  <LinksUpToDate>false</LinksUpToDate>
  <CharactersWithSpaces>33289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sadie penix</dc:creator>
  <cp:lastModifiedBy>Penix, Sadie (penixse)</cp:lastModifiedBy>
  <cp:revision>2</cp:revision>
  <cp:lastPrinted>2026-04-27T02:06:00Z</cp:lastPrinted>
  <dcterms:created xsi:type="dcterms:W3CDTF">2026-04-27T02:09:00Z</dcterms:created>
  <dcterms:modified xsi:type="dcterms:W3CDTF">2026-04-27T02:09:00Z</dcterms:modified>
</cp:coreProperties>
</file>