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2551" w14:textId="77777777" w:rsidR="00A14E78" w:rsidRPr="00A14E78" w:rsidRDefault="00A14E78" w:rsidP="00A14E78">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A14E78">
        <w:rPr>
          <w:rFonts w:ascii="Raleway" w:eastAsia="Times New Roman" w:hAnsi="Raleway" w:cs="Times New Roman"/>
          <w:caps/>
          <w:spacing w:val="15"/>
          <w:kern w:val="36"/>
          <w:sz w:val="54"/>
          <w:szCs w:val="54"/>
          <w14:ligatures w14:val="none"/>
        </w:rPr>
        <w:t>CALL FOR SUBMISSIONS</w:t>
      </w:r>
    </w:p>
    <w:p w14:paraId="7CD3A573"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Arial" w:eastAsia="Times New Roman" w:hAnsi="Arial" w:cs="Arial"/>
          <w:b/>
          <w:bCs/>
          <w:kern w:val="0"/>
          <w:sz w:val="30"/>
          <w:szCs w:val="30"/>
          <w14:ligatures w14:val="none"/>
        </w:rPr>
        <w:t>Bridging Divides: Spaces of Scholarship</w:t>
      </w:r>
      <w:r w:rsidRPr="00A14E78">
        <w:rPr>
          <w:rFonts w:ascii="Arial" w:eastAsia="Times New Roman" w:hAnsi="Arial" w:cs="Arial"/>
          <w:b/>
          <w:bCs/>
          <w:kern w:val="0"/>
          <w:sz w:val="30"/>
          <w:szCs w:val="30"/>
          <w14:ligatures w14:val="none"/>
        </w:rPr>
        <w:br/>
        <w:t>and Practice in Environmental Communication</w:t>
      </w:r>
    </w:p>
    <w:p w14:paraId="5E7F2257"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Arial" w:eastAsia="Times New Roman" w:hAnsi="Arial" w:cs="Arial"/>
          <w:b/>
          <w:bCs/>
          <w:kern w:val="0"/>
          <w14:ligatures w14:val="none"/>
        </w:rPr>
        <w:t>The 2015 Conference on Communication and Environment (COCE)</w:t>
      </w:r>
      <w:r w:rsidRPr="00A14E78">
        <w:rPr>
          <w:rFonts w:ascii="Arial" w:eastAsia="Times New Roman" w:hAnsi="Arial" w:cs="Arial"/>
          <w:b/>
          <w:bCs/>
          <w:kern w:val="0"/>
          <w14:ligatures w14:val="none"/>
        </w:rPr>
        <w:br/>
        <w:t>Boulder, Colorado, USA</w:t>
      </w:r>
      <w:r w:rsidRPr="00A14E78">
        <w:rPr>
          <w:rFonts w:ascii="Arial" w:eastAsia="Times New Roman" w:hAnsi="Arial" w:cs="Arial"/>
          <w:b/>
          <w:bCs/>
          <w:kern w:val="0"/>
          <w14:ligatures w14:val="none"/>
        </w:rPr>
        <w:br/>
        <w:t>June 11-14, 2015</w:t>
      </w:r>
      <w:r w:rsidRPr="00A14E78">
        <w:rPr>
          <w:rFonts w:ascii="Arial" w:eastAsia="Times New Roman" w:hAnsi="Arial" w:cs="Arial"/>
          <w:b/>
          <w:bCs/>
          <w:kern w:val="0"/>
          <w14:ligatures w14:val="none"/>
        </w:rPr>
        <w:br/>
        <w:t>Web: </w:t>
      </w:r>
      <w:hyperlink r:id="rId5" w:history="1">
        <w:r w:rsidRPr="00A14E78">
          <w:rPr>
            <w:rFonts w:ascii="Arial" w:eastAsia="Times New Roman" w:hAnsi="Arial" w:cs="Arial"/>
            <w:color w:val="3F75B3"/>
            <w:kern w:val="0"/>
            <w:u w:val="single"/>
            <w14:ligatures w14:val="none"/>
          </w:rPr>
          <w:t>http://theieca.org/coce2015</w:t>
        </w:r>
      </w:hyperlink>
      <w:r w:rsidRPr="00A14E78">
        <w:rPr>
          <w:rFonts w:ascii="Arial" w:eastAsia="Times New Roman" w:hAnsi="Arial" w:cs="Arial"/>
          <w:b/>
          <w:bCs/>
          <w:kern w:val="0"/>
          <w14:ligatures w14:val="none"/>
        </w:rPr>
        <w:t>  </w:t>
      </w:r>
      <w:r w:rsidRPr="00A14E78">
        <w:rPr>
          <w:rFonts w:ascii="Arial" w:eastAsia="Times New Roman" w:hAnsi="Arial" w:cs="Arial"/>
          <w:b/>
          <w:bCs/>
          <w:kern w:val="0"/>
          <w14:ligatures w14:val="none"/>
        </w:rPr>
        <w:br/>
        <w:t>Twitter:</w:t>
      </w:r>
      <w:r w:rsidRPr="00A14E78">
        <w:rPr>
          <w:rFonts w:ascii="Arial" w:eastAsia="Times New Roman" w:hAnsi="Arial" w:cs="Arial"/>
          <w:kern w:val="0"/>
          <w14:ligatures w14:val="none"/>
        </w:rPr>
        <w:t> #coce2015</w:t>
      </w:r>
      <w:r w:rsidRPr="00A14E78">
        <w:rPr>
          <w:rFonts w:ascii="Times New Roman" w:eastAsia="Times New Roman" w:hAnsi="Times New Roman" w:cs="Times New Roman"/>
          <w:kern w:val="0"/>
          <w14:ligatures w14:val="none"/>
        </w:rPr>
        <w:br/>
      </w:r>
      <w:r w:rsidRPr="00A14E78">
        <w:rPr>
          <w:rFonts w:ascii="Arial" w:eastAsia="Times New Roman" w:hAnsi="Arial" w:cs="Arial"/>
          <w:b/>
          <w:bCs/>
          <w:kern w:val="0"/>
          <w14:ligatures w14:val="none"/>
        </w:rPr>
        <w:t>Email: </w:t>
      </w:r>
      <w:r w:rsidRPr="00A14E78">
        <w:rPr>
          <w:rFonts w:ascii="Arial" w:eastAsia="Times New Roman" w:hAnsi="Arial" w:cs="Arial"/>
          <w:kern w:val="0"/>
          <w14:ligatures w14:val="none"/>
        </w:rPr>
        <w:t xml:space="preserve">coce2015 at </w:t>
      </w:r>
      <w:proofErr w:type="spellStart"/>
      <w:r w:rsidRPr="00A14E78">
        <w:rPr>
          <w:rFonts w:ascii="Arial" w:eastAsia="Times New Roman" w:hAnsi="Arial" w:cs="Arial"/>
          <w:kern w:val="0"/>
          <w14:ligatures w14:val="none"/>
        </w:rPr>
        <w:t>theieca</w:t>
      </w:r>
      <w:proofErr w:type="spellEnd"/>
      <w:r w:rsidRPr="00A14E78">
        <w:rPr>
          <w:rFonts w:ascii="Arial" w:eastAsia="Times New Roman" w:hAnsi="Arial" w:cs="Arial"/>
          <w:kern w:val="0"/>
          <w14:ligatures w14:val="none"/>
        </w:rPr>
        <w:t xml:space="preserve"> dot org</w:t>
      </w:r>
    </w:p>
    <w:p w14:paraId="4E553D4B"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Arial" w:eastAsia="Times New Roman" w:hAnsi="Arial" w:cs="Arial"/>
          <w:b/>
          <w:bCs/>
          <w:kern w:val="0"/>
          <w14:ligatures w14:val="none"/>
        </w:rPr>
        <w:t>Conference Hosts: </w:t>
      </w:r>
      <w:r w:rsidRPr="00A14E78">
        <w:rPr>
          <w:rFonts w:ascii="Arial" w:eastAsia="Times New Roman" w:hAnsi="Arial" w:cs="Arial"/>
          <w:kern w:val="0"/>
          <w14:ligatures w14:val="none"/>
        </w:rPr>
        <w:t>J. Harrison Carpenter and Dale Miller</w:t>
      </w:r>
      <w:r w:rsidRPr="00A14E78">
        <w:rPr>
          <w:rFonts w:ascii="Arial" w:eastAsia="Times New Roman" w:hAnsi="Arial" w:cs="Arial"/>
          <w:kern w:val="0"/>
          <w14:ligatures w14:val="none"/>
        </w:rPr>
        <w:br/>
      </w:r>
      <w:r w:rsidRPr="00A14E78">
        <w:rPr>
          <w:rFonts w:ascii="Arial" w:eastAsia="Times New Roman" w:hAnsi="Arial" w:cs="Arial"/>
          <w:b/>
          <w:bCs/>
          <w:kern w:val="0"/>
          <w14:ligatures w14:val="none"/>
        </w:rPr>
        <w:t>Program Chairs: </w:t>
      </w:r>
      <w:r w:rsidRPr="00A14E78">
        <w:rPr>
          <w:rFonts w:ascii="Arial" w:eastAsia="Times New Roman" w:hAnsi="Arial" w:cs="Arial"/>
          <w:kern w:val="0"/>
          <w14:ligatures w14:val="none"/>
        </w:rPr>
        <w:t>Maxwell Boykoff and Julie Doyle</w:t>
      </w:r>
    </w:p>
    <w:p w14:paraId="371D5058" w14:textId="53EC3B01"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fldChar w:fldCharType="begin"/>
      </w:r>
      <w:r w:rsidRPr="00A14E78">
        <w:rPr>
          <w:rFonts w:ascii="Times New Roman" w:eastAsia="Times New Roman" w:hAnsi="Times New Roman" w:cs="Times New Roman"/>
          <w:kern w:val="0"/>
          <w14:ligatures w14:val="none"/>
        </w:rPr>
        <w:instrText xml:space="preserve"> INCLUDEPICTURE "https://theieca.org/sites/default/files/pictures/CUBoulder_Mountains.jpg" \* MERGEFORMATINET </w:instrText>
      </w:r>
      <w:r w:rsidRPr="00A14E78">
        <w:rPr>
          <w:rFonts w:ascii="Times New Roman" w:eastAsia="Times New Roman" w:hAnsi="Times New Roman" w:cs="Times New Roman"/>
          <w:kern w:val="0"/>
          <w14:ligatures w14:val="none"/>
        </w:rPr>
        <w:fldChar w:fldCharType="separate"/>
      </w:r>
      <w:r w:rsidRPr="00A14E78">
        <w:rPr>
          <w:rFonts w:ascii="Times New Roman" w:eastAsia="Times New Roman" w:hAnsi="Times New Roman" w:cs="Times New Roman"/>
          <w:noProof/>
          <w:kern w:val="0"/>
          <w14:ligatures w14:val="none"/>
        </w:rPr>
        <w:drawing>
          <wp:inline distT="0" distB="0" distL="0" distR="0" wp14:anchorId="16257EBE" wp14:editId="781EE2B5">
            <wp:extent cx="5943600" cy="3949700"/>
            <wp:effectExtent l="0" t="0" r="0" b="0"/>
            <wp:docPr id="1748879796" name="Picture 2" descr="CU Boulder moun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 Boulder mountai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49700"/>
                    </a:xfrm>
                    <a:prstGeom prst="rect">
                      <a:avLst/>
                    </a:prstGeom>
                    <a:noFill/>
                    <a:ln>
                      <a:noFill/>
                    </a:ln>
                  </pic:spPr>
                </pic:pic>
              </a:graphicData>
            </a:graphic>
          </wp:inline>
        </w:drawing>
      </w:r>
      <w:r w:rsidRPr="00A14E78">
        <w:rPr>
          <w:rFonts w:ascii="Times New Roman" w:eastAsia="Times New Roman" w:hAnsi="Times New Roman" w:cs="Times New Roman"/>
          <w:kern w:val="0"/>
          <w14:ligatures w14:val="none"/>
        </w:rPr>
        <w:fldChar w:fldCharType="end"/>
      </w:r>
      <w:r w:rsidRPr="00A14E78">
        <w:rPr>
          <w:rFonts w:ascii="Times New Roman" w:eastAsia="Times New Roman" w:hAnsi="Times New Roman" w:cs="Times New Roman"/>
          <w:kern w:val="0"/>
          <w14:ligatures w14:val="none"/>
        </w:rPr>
        <w:t xml:space="preserve">The 13th biennial Conference on Communication and Environment (COCE) will take place in Boulder, Colorado in June 2015. Boulder sits near the American continental divide. The divide extends from the northern-most tip of Alaska to the southern reaches of Chile. From one vantage point, this divide seems permanent with its rocky ridges that cause water to flow on one side to the Atlantic and on the other, the Pacific. So too with its longstanding influence on continental weather patterns and the different ecosystems that have followed the rock, water, and weather. Yet, from another vantage, the divide is ever-changing. The line of rock that tells the water which way to go wears away and shifts over time as it interacts with weather, human activity, </w:t>
      </w:r>
      <w:r w:rsidRPr="00A14E78">
        <w:rPr>
          <w:rFonts w:ascii="Times New Roman" w:eastAsia="Times New Roman" w:hAnsi="Times New Roman" w:cs="Times New Roman"/>
          <w:kern w:val="0"/>
          <w14:ligatures w14:val="none"/>
        </w:rPr>
        <w:lastRenderedPageBreak/>
        <w:t>and geological forces. The resulting changes to water flows and downstream ecological communities can be subtle or great. Only one thing is for certain though: all waters eventually flow into one great global ocean.</w:t>
      </w:r>
    </w:p>
    <w:p w14:paraId="7AA02199"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We would like to meet you in Colorado, near the “Great Divide,” to address, discuss, </w:t>
      </w:r>
      <w:proofErr w:type="gramStart"/>
      <w:r w:rsidRPr="00A14E78">
        <w:rPr>
          <w:rFonts w:ascii="Times New Roman" w:eastAsia="Times New Roman" w:hAnsi="Times New Roman" w:cs="Times New Roman"/>
          <w:kern w:val="0"/>
          <w14:ligatures w14:val="none"/>
        </w:rPr>
        <w:t>deliberate</w:t>
      </w:r>
      <w:proofErr w:type="gramEnd"/>
      <w:r w:rsidRPr="00A14E78">
        <w:rPr>
          <w:rFonts w:ascii="Times New Roman" w:eastAsia="Times New Roman" w:hAnsi="Times New Roman" w:cs="Times New Roman"/>
          <w:kern w:val="0"/>
          <w14:ligatures w14:val="none"/>
        </w:rPr>
        <w:t xml:space="preserve"> and bridge the many divides, challenges, and opportunities facing environmental and sustainability communication practitioners, researchers, artists, students, teachers, and organizations.</w:t>
      </w:r>
    </w:p>
    <w:p w14:paraId="6C35DE6B"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We invite you to consider, for example, the following </w:t>
      </w:r>
      <w:r w:rsidRPr="00A14E78">
        <w:rPr>
          <w:rFonts w:ascii="Times New Roman" w:eastAsia="Times New Roman" w:hAnsi="Times New Roman" w:cs="Times New Roman"/>
          <w:b/>
          <w:bCs/>
          <w:kern w:val="0"/>
          <w14:ligatures w14:val="none"/>
        </w:rPr>
        <w:t>divides</w:t>
      </w:r>
      <w:r w:rsidRPr="00A14E78">
        <w:rPr>
          <w:rFonts w:ascii="Times New Roman" w:eastAsia="Times New Roman" w:hAnsi="Times New Roman" w:cs="Times New Roman"/>
          <w:kern w:val="0"/>
          <w14:ligatures w14:val="none"/>
        </w:rPr>
        <w:t> within the landscape of environmental and sustainability communication, and how we might bridge them:</w:t>
      </w:r>
    </w:p>
    <w:p w14:paraId="69A2A82E"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environmental communication theory AND practice</w:t>
      </w:r>
    </w:p>
    <w:p w14:paraId="201AC98D"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scholars AND practitioners of environmental communication</w:t>
      </w:r>
    </w:p>
    <w:p w14:paraId="3EB2DBB9"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differing theories of change in environmental communication</w:t>
      </w:r>
    </w:p>
    <w:p w14:paraId="6EA41634"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different environmental discourses</w:t>
      </w:r>
    </w:p>
    <w:p w14:paraId="27F4CC77"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advocacy intentions AND policy outcomes</w:t>
      </w:r>
    </w:p>
    <w:p w14:paraId="7554C991"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the many disciplines, arts and sciences that inform the </w:t>
      </w:r>
      <w:proofErr w:type="gramStart"/>
      <w:r w:rsidRPr="00A14E78">
        <w:rPr>
          <w:rFonts w:ascii="Times New Roman" w:eastAsia="Times New Roman" w:hAnsi="Times New Roman" w:cs="Times New Roman"/>
          <w:kern w:val="0"/>
          <w14:ligatures w14:val="none"/>
        </w:rPr>
        <w:t>field</w:t>
      </w:r>
      <w:proofErr w:type="gramEnd"/>
    </w:p>
    <w:p w14:paraId="50C5C5CC"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environmental attitudes AND </w:t>
      </w:r>
      <w:proofErr w:type="spellStart"/>
      <w:r w:rsidRPr="00A14E78">
        <w:rPr>
          <w:rFonts w:ascii="Times New Roman" w:eastAsia="Times New Roman" w:hAnsi="Times New Roman" w:cs="Times New Roman"/>
          <w:kern w:val="0"/>
          <w14:ligatures w14:val="none"/>
        </w:rPr>
        <w:t>behaviours</w:t>
      </w:r>
      <w:proofErr w:type="spellEnd"/>
    </w:p>
    <w:p w14:paraId="4E420258"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aspirations for public participation AND actual opportunities</w:t>
      </w:r>
    </w:p>
    <w:p w14:paraId="5560BEA3"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media watchdogs AND media lapdogs</w:t>
      </w:r>
    </w:p>
    <w:p w14:paraId="7B7E56CB"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environmental science knowledge AND actual public understanding</w:t>
      </w:r>
    </w:p>
    <w:p w14:paraId="38D492F2"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cultures that see, experience, and value the world differently from each other</w:t>
      </w:r>
    </w:p>
    <w:p w14:paraId="4E1628A7"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communities facing environmental </w:t>
      </w:r>
      <w:proofErr w:type="gramStart"/>
      <w:r w:rsidRPr="00A14E78">
        <w:rPr>
          <w:rFonts w:ascii="Times New Roman" w:eastAsia="Times New Roman" w:hAnsi="Times New Roman" w:cs="Times New Roman"/>
          <w:kern w:val="0"/>
          <w14:ligatures w14:val="none"/>
        </w:rPr>
        <w:t>conflicts</w:t>
      </w:r>
      <w:proofErr w:type="gramEnd"/>
    </w:p>
    <w:p w14:paraId="4322673C"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media representations AND environmental literacy</w:t>
      </w:r>
    </w:p>
    <w:p w14:paraId="19DF3719"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different environmental, social, and cultural values</w:t>
      </w:r>
    </w:p>
    <w:p w14:paraId="23518CCE" w14:textId="77777777" w:rsidR="00A14E78" w:rsidRPr="00A14E78" w:rsidRDefault="00A14E78" w:rsidP="00A14E78">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differing political alternatives to address environmental </w:t>
      </w:r>
      <w:proofErr w:type="gramStart"/>
      <w:r w:rsidRPr="00A14E78">
        <w:rPr>
          <w:rFonts w:ascii="Times New Roman" w:eastAsia="Times New Roman" w:hAnsi="Times New Roman" w:cs="Times New Roman"/>
          <w:kern w:val="0"/>
          <w14:ligatures w14:val="none"/>
        </w:rPr>
        <w:t>issues</w:t>
      </w:r>
      <w:proofErr w:type="gramEnd"/>
    </w:p>
    <w:p w14:paraId="0A9382B2" w14:textId="77777777"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kern w:val="0"/>
          <w:sz w:val="38"/>
          <w:szCs w:val="38"/>
          <w14:ligatures w14:val="none"/>
        </w:rPr>
        <w:t>Submission Guidelines</w:t>
      </w:r>
    </w:p>
    <w:p w14:paraId="5809A18E"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We welcome submissions of scholarly papers, practice reflections, artwork, panels, posters, and workshops.  While we are especially seeking submissions that relate to the conference theme, we will also accept non-thematic submissions. Submitters will be asked to indicate this at the time of submission.</w:t>
      </w:r>
    </w:p>
    <w:p w14:paraId="0487BBF3"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 All submissions must:</w:t>
      </w:r>
    </w:p>
    <w:p w14:paraId="66421A50" w14:textId="77777777" w:rsidR="00A14E78" w:rsidRPr="00A14E78" w:rsidRDefault="00A14E78" w:rsidP="00A14E78">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Be written in English.</w:t>
      </w:r>
    </w:p>
    <w:p w14:paraId="10F86261" w14:textId="77777777" w:rsidR="00A14E78" w:rsidRPr="00A14E78" w:rsidRDefault="00A14E78" w:rsidP="00A14E78">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Include a cover page with the type of submission; title; author(s)/contributor(s) names, affiliations, and contact information; and a list of 3-5 keywords.</w:t>
      </w:r>
    </w:p>
    <w:p w14:paraId="23E2EB9F" w14:textId="77777777" w:rsidR="00A14E78" w:rsidRPr="00A14E78" w:rsidRDefault="00A14E78" w:rsidP="00A14E78">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Be single-spaced.</w:t>
      </w:r>
    </w:p>
    <w:p w14:paraId="5375F812" w14:textId="77777777" w:rsidR="00A14E78" w:rsidRPr="00A14E78" w:rsidRDefault="00A14E78" w:rsidP="00A14E78">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Be formatted according to APA guidelines when including citations and a references list.</w:t>
      </w:r>
    </w:p>
    <w:p w14:paraId="6FBAA50D" w14:textId="77777777" w:rsidR="00A14E78" w:rsidRPr="00A14E78" w:rsidRDefault="00A14E78" w:rsidP="00A14E78">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Contain no identifying information other than what is on the cover page.</w:t>
      </w:r>
    </w:p>
    <w:p w14:paraId="665ACDBF"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Please, no more than three submissions per person.</w:t>
      </w:r>
    </w:p>
    <w:p w14:paraId="4493F320"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lastRenderedPageBreak/>
        <w:t>Scholarly Papers</w:t>
      </w:r>
    </w:p>
    <w:p w14:paraId="7AE2EB30"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Scholarly paper submissions should be original works of research and analysis that emphasize contributions to knowledge.</w:t>
      </w:r>
    </w:p>
    <w:p w14:paraId="6E658519" w14:textId="77777777" w:rsidR="00A14E78" w:rsidRPr="00A14E78" w:rsidRDefault="00A14E78" w:rsidP="00A14E78">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Submit an abstract of 500 words that clearly explains research questions, methods, </w:t>
      </w:r>
      <w:proofErr w:type="gramStart"/>
      <w:r w:rsidRPr="00A14E78">
        <w:rPr>
          <w:rFonts w:ascii="Times New Roman" w:eastAsia="Times New Roman" w:hAnsi="Times New Roman" w:cs="Times New Roman"/>
          <w:kern w:val="0"/>
          <w14:ligatures w14:val="none"/>
        </w:rPr>
        <w:t>conclusions</w:t>
      </w:r>
      <w:proofErr w:type="gramEnd"/>
      <w:r w:rsidRPr="00A14E78">
        <w:rPr>
          <w:rFonts w:ascii="Times New Roman" w:eastAsia="Times New Roman" w:hAnsi="Times New Roman" w:cs="Times New Roman"/>
          <w:kern w:val="0"/>
          <w14:ligatures w14:val="none"/>
        </w:rPr>
        <w:t xml:space="preserve"> and contributions to knowledge.</w:t>
      </w:r>
    </w:p>
    <w:p w14:paraId="47B0093E" w14:textId="77777777" w:rsidR="00A14E78" w:rsidRPr="00A14E78" w:rsidRDefault="00A14E78" w:rsidP="00A14E78">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If you have citations, include a reference list (word count not included in </w:t>
      </w:r>
      <w:proofErr w:type="gramStart"/>
      <w:r w:rsidRPr="00A14E78">
        <w:rPr>
          <w:rFonts w:ascii="Times New Roman" w:eastAsia="Times New Roman" w:hAnsi="Times New Roman" w:cs="Times New Roman"/>
          <w:kern w:val="0"/>
          <w14:ligatures w14:val="none"/>
        </w:rPr>
        <w:t>500 word</w:t>
      </w:r>
      <w:proofErr w:type="gramEnd"/>
      <w:r w:rsidRPr="00A14E78">
        <w:rPr>
          <w:rFonts w:ascii="Times New Roman" w:eastAsia="Times New Roman" w:hAnsi="Times New Roman" w:cs="Times New Roman"/>
          <w:kern w:val="0"/>
          <w14:ligatures w14:val="none"/>
        </w:rPr>
        <w:t xml:space="preserve"> limit).</w:t>
      </w:r>
    </w:p>
    <w:p w14:paraId="475F5E6C" w14:textId="77777777" w:rsidR="00A14E78" w:rsidRPr="00A14E78" w:rsidRDefault="00A14E78" w:rsidP="00A14E78">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Do not submit full papers </w:t>
      </w:r>
      <w:proofErr w:type="gramStart"/>
      <w:r w:rsidRPr="00A14E78">
        <w:rPr>
          <w:rFonts w:ascii="Times New Roman" w:eastAsia="Times New Roman" w:hAnsi="Times New Roman" w:cs="Times New Roman"/>
          <w:kern w:val="0"/>
          <w14:ligatures w14:val="none"/>
        </w:rPr>
        <w:t>at this time</w:t>
      </w:r>
      <w:proofErr w:type="gramEnd"/>
      <w:r w:rsidRPr="00A14E78">
        <w:rPr>
          <w:rFonts w:ascii="Times New Roman" w:eastAsia="Times New Roman" w:hAnsi="Times New Roman" w:cs="Times New Roman"/>
          <w:kern w:val="0"/>
          <w14:ligatures w14:val="none"/>
        </w:rPr>
        <w:t>.</w:t>
      </w:r>
    </w:p>
    <w:p w14:paraId="30B63957" w14:textId="77777777" w:rsidR="00A14E78" w:rsidRPr="00A14E78" w:rsidRDefault="00A14E78" w:rsidP="00A14E78">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If accepted, full papers must be submitted by May 1, 2015.</w:t>
      </w:r>
    </w:p>
    <w:p w14:paraId="59C28BDB"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Practice Reflections</w:t>
      </w:r>
    </w:p>
    <w:p w14:paraId="177C34D1"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Practice reflections should be critical considerations by practitioners of their own projects and </w:t>
      </w:r>
      <w:proofErr w:type="gramStart"/>
      <w:r w:rsidRPr="00A14E78">
        <w:rPr>
          <w:rFonts w:ascii="Times New Roman" w:eastAsia="Times New Roman" w:hAnsi="Times New Roman" w:cs="Times New Roman"/>
          <w:kern w:val="0"/>
          <w14:ligatures w14:val="none"/>
        </w:rPr>
        <w:t>campaigns, and</w:t>
      </w:r>
      <w:proofErr w:type="gramEnd"/>
      <w:r w:rsidRPr="00A14E78">
        <w:rPr>
          <w:rFonts w:ascii="Times New Roman" w:eastAsia="Times New Roman" w:hAnsi="Times New Roman" w:cs="Times New Roman"/>
          <w:kern w:val="0"/>
          <w14:ligatures w14:val="none"/>
        </w:rPr>
        <w:t xml:space="preserve"> should emphasize novelty and applicability in other contexts.</w:t>
      </w:r>
    </w:p>
    <w:p w14:paraId="1302EAC1" w14:textId="77777777" w:rsidR="00A14E78" w:rsidRPr="00A14E78" w:rsidRDefault="00A14E78" w:rsidP="00A14E78">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Submit a self-reflective summary of 500 words on your project or campaign; the reflection should critically examine the goals, strategy, tactics, </w:t>
      </w:r>
      <w:proofErr w:type="gramStart"/>
      <w:r w:rsidRPr="00A14E78">
        <w:rPr>
          <w:rFonts w:ascii="Times New Roman" w:eastAsia="Times New Roman" w:hAnsi="Times New Roman" w:cs="Times New Roman"/>
          <w:kern w:val="0"/>
          <w14:ligatures w14:val="none"/>
        </w:rPr>
        <w:t>messages</w:t>
      </w:r>
      <w:proofErr w:type="gramEnd"/>
      <w:r w:rsidRPr="00A14E78">
        <w:rPr>
          <w:rFonts w:ascii="Times New Roman" w:eastAsia="Times New Roman" w:hAnsi="Times New Roman" w:cs="Times New Roman"/>
          <w:kern w:val="0"/>
          <w14:ligatures w14:val="none"/>
        </w:rPr>
        <w:t xml:space="preserve"> and results.</w:t>
      </w:r>
    </w:p>
    <w:p w14:paraId="71F4A3C2" w14:textId="77777777" w:rsidR="00A14E78" w:rsidRPr="00A14E78" w:rsidRDefault="00A14E78" w:rsidP="00A14E78">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If you have citations, include a reference list (word count not included in </w:t>
      </w:r>
      <w:proofErr w:type="gramStart"/>
      <w:r w:rsidRPr="00A14E78">
        <w:rPr>
          <w:rFonts w:ascii="Times New Roman" w:eastAsia="Times New Roman" w:hAnsi="Times New Roman" w:cs="Times New Roman"/>
          <w:kern w:val="0"/>
          <w14:ligatures w14:val="none"/>
        </w:rPr>
        <w:t>500 word</w:t>
      </w:r>
      <w:proofErr w:type="gramEnd"/>
      <w:r w:rsidRPr="00A14E78">
        <w:rPr>
          <w:rFonts w:ascii="Times New Roman" w:eastAsia="Times New Roman" w:hAnsi="Times New Roman" w:cs="Times New Roman"/>
          <w:kern w:val="0"/>
          <w14:ligatures w14:val="none"/>
        </w:rPr>
        <w:t xml:space="preserve"> limit).</w:t>
      </w:r>
    </w:p>
    <w:p w14:paraId="513B4BC7" w14:textId="77777777" w:rsidR="00A14E78" w:rsidRPr="00A14E78" w:rsidRDefault="00A14E78" w:rsidP="00A14E78">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Submissions should highlight new thinking and new developments in the practice of public engagement in environmental communication.</w:t>
      </w:r>
    </w:p>
    <w:p w14:paraId="6AD6E656"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Works of Art                                  </w:t>
      </w:r>
    </w:p>
    <w:p w14:paraId="514F514D"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Submissions by artists of their own work (paintings, photography, sculpture, dance, music, comedy, digital </w:t>
      </w:r>
      <w:proofErr w:type="gramStart"/>
      <w:r w:rsidRPr="00A14E78">
        <w:rPr>
          <w:rFonts w:ascii="Times New Roman" w:eastAsia="Times New Roman" w:hAnsi="Times New Roman" w:cs="Times New Roman"/>
          <w:kern w:val="0"/>
          <w14:ligatures w14:val="none"/>
        </w:rPr>
        <w:t>art</w:t>
      </w:r>
      <w:proofErr w:type="gramEnd"/>
      <w:r w:rsidRPr="00A14E78">
        <w:rPr>
          <w:rFonts w:ascii="Times New Roman" w:eastAsia="Times New Roman" w:hAnsi="Times New Roman" w:cs="Times New Roman"/>
          <w:kern w:val="0"/>
          <w14:ligatures w14:val="none"/>
        </w:rPr>
        <w:t xml:space="preserve"> or other new media art, etc.) are encouraged if the work addresses some aspect of environmental issues or human relationships with the rest of the natural world, and especially if it specifically reflects on communication. The art will be considered for exhibition and performance during the conference.</w:t>
      </w:r>
    </w:p>
    <w:p w14:paraId="6AEECBB7" w14:textId="77777777" w:rsidR="00A14E78" w:rsidRPr="00A14E78" w:rsidRDefault="00A14E78" w:rsidP="00A14E78">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Submit a description of your art, including, dimensions, and installation or performance requirements; append photographs as necessary; do NOT submit the original work.</w:t>
      </w:r>
    </w:p>
    <w:p w14:paraId="660A1607" w14:textId="77777777" w:rsidR="00A14E78" w:rsidRPr="00A14E78" w:rsidRDefault="00A14E78" w:rsidP="00A14E78">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When appropriate, submissions should explain the artist’s intentions for the work by way of an “artist’s statement.”</w:t>
      </w:r>
    </w:p>
    <w:p w14:paraId="2BFBEFC6" w14:textId="77777777" w:rsidR="00A14E78" w:rsidRPr="00A14E78" w:rsidRDefault="00A14E78" w:rsidP="00A14E78">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If a video is required to explain the work, then provide a link to where the video can be viewed online.</w:t>
      </w:r>
    </w:p>
    <w:p w14:paraId="7B2A419D" w14:textId="77777777" w:rsidR="00A14E78" w:rsidRPr="00A14E78" w:rsidRDefault="00A14E78" w:rsidP="00A14E78">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If you have citations, include a reference list.</w:t>
      </w:r>
    </w:p>
    <w:p w14:paraId="1F241734"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Panels</w:t>
      </w:r>
    </w:p>
    <w:p w14:paraId="469AE069"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Panel submissions should focus on a unified topic. They can either be panels of scholarly papers, panels of practice reflections, panels of artists, discussion panels or combinations of these. Keep in mind that panels must fit into what will likely be 90-minute sessions.</w:t>
      </w:r>
    </w:p>
    <w:p w14:paraId="3E9FF0AA" w14:textId="77777777" w:rsidR="00A14E78" w:rsidRPr="00A14E78" w:rsidRDefault="00A14E78" w:rsidP="00A14E78">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Submit a descriptive panel proposal of 500 words, including a rationale for the panel.</w:t>
      </w:r>
    </w:p>
    <w:p w14:paraId="18E07F67" w14:textId="77777777" w:rsidR="00A14E78" w:rsidRPr="00A14E78" w:rsidRDefault="00A14E78" w:rsidP="00A14E78">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For panels that include individual presentations, include titles and abstracts of 500 words for each presentation.</w:t>
      </w:r>
    </w:p>
    <w:p w14:paraId="77845D7E" w14:textId="77777777" w:rsidR="00A14E78" w:rsidRPr="00A14E78" w:rsidRDefault="00A14E78" w:rsidP="00A14E78">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lastRenderedPageBreak/>
        <w:t xml:space="preserve">If you have citations, include a reference list with each abstract and the overall panel proposal (word count not included in </w:t>
      </w:r>
      <w:proofErr w:type="gramStart"/>
      <w:r w:rsidRPr="00A14E78">
        <w:rPr>
          <w:rFonts w:ascii="Times New Roman" w:eastAsia="Times New Roman" w:hAnsi="Times New Roman" w:cs="Times New Roman"/>
          <w:kern w:val="0"/>
          <w14:ligatures w14:val="none"/>
        </w:rPr>
        <w:t>500 word</w:t>
      </w:r>
      <w:proofErr w:type="gramEnd"/>
      <w:r w:rsidRPr="00A14E78">
        <w:rPr>
          <w:rFonts w:ascii="Times New Roman" w:eastAsia="Times New Roman" w:hAnsi="Times New Roman" w:cs="Times New Roman"/>
          <w:kern w:val="0"/>
          <w14:ligatures w14:val="none"/>
        </w:rPr>
        <w:t xml:space="preserve"> limit).</w:t>
      </w:r>
    </w:p>
    <w:p w14:paraId="2C03AB21" w14:textId="77777777" w:rsidR="00A14E78" w:rsidRPr="00A14E78" w:rsidRDefault="00A14E78" w:rsidP="00A14E78">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List the authors of the individual presentations on the cover page with their titles when appropriate.</w:t>
      </w:r>
    </w:p>
    <w:p w14:paraId="23C8CA4F"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Posters</w:t>
      </w:r>
    </w:p>
    <w:p w14:paraId="690610D0"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Poster submissions can address any area of environmental communication scholarship, practice, or creation and can be submitted in lieu of scholarly papers, practice reflections and artwork.</w:t>
      </w:r>
    </w:p>
    <w:p w14:paraId="28BFECC8" w14:textId="77777777" w:rsidR="00A14E78" w:rsidRPr="00A14E78" w:rsidRDefault="00A14E78" w:rsidP="00A14E78">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Submit a 250-word abstract or summary of the poster, including any </w:t>
      </w:r>
      <w:proofErr w:type="gramStart"/>
      <w:r w:rsidRPr="00A14E78">
        <w:rPr>
          <w:rFonts w:ascii="Times New Roman" w:eastAsia="Times New Roman" w:hAnsi="Times New Roman" w:cs="Times New Roman"/>
          <w:kern w:val="0"/>
          <w14:ligatures w14:val="none"/>
        </w:rPr>
        <w:t>relevant  details</w:t>
      </w:r>
      <w:proofErr w:type="gramEnd"/>
      <w:r w:rsidRPr="00A14E78">
        <w:rPr>
          <w:rFonts w:ascii="Times New Roman" w:eastAsia="Times New Roman" w:hAnsi="Times New Roman" w:cs="Times New Roman"/>
          <w:kern w:val="0"/>
          <w14:ligatures w14:val="none"/>
        </w:rPr>
        <w:t xml:space="preserve"> described above (depending on type of poster).</w:t>
      </w:r>
    </w:p>
    <w:p w14:paraId="65EB79BD" w14:textId="77777777" w:rsidR="00A14E78" w:rsidRPr="00A14E78" w:rsidRDefault="00A14E78" w:rsidP="00A14E78">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If you have citations, include a reference list (word count not included in </w:t>
      </w:r>
      <w:proofErr w:type="gramStart"/>
      <w:r w:rsidRPr="00A14E78">
        <w:rPr>
          <w:rFonts w:ascii="Times New Roman" w:eastAsia="Times New Roman" w:hAnsi="Times New Roman" w:cs="Times New Roman"/>
          <w:kern w:val="0"/>
          <w14:ligatures w14:val="none"/>
        </w:rPr>
        <w:t>250 word</w:t>
      </w:r>
      <w:proofErr w:type="gramEnd"/>
      <w:r w:rsidRPr="00A14E78">
        <w:rPr>
          <w:rFonts w:ascii="Times New Roman" w:eastAsia="Times New Roman" w:hAnsi="Times New Roman" w:cs="Times New Roman"/>
          <w:kern w:val="0"/>
          <w14:ligatures w14:val="none"/>
        </w:rPr>
        <w:t xml:space="preserve"> limit).</w:t>
      </w:r>
    </w:p>
    <w:p w14:paraId="15AA33A2" w14:textId="77777777" w:rsidR="00A14E78" w:rsidRPr="00A14E78" w:rsidRDefault="00A14E78" w:rsidP="00A14E78">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Include visual elements of the poster where </w:t>
      </w:r>
      <w:proofErr w:type="gramStart"/>
      <w:r w:rsidRPr="00A14E78">
        <w:rPr>
          <w:rFonts w:ascii="Times New Roman" w:eastAsia="Times New Roman" w:hAnsi="Times New Roman" w:cs="Times New Roman"/>
          <w:kern w:val="0"/>
          <w14:ligatures w14:val="none"/>
        </w:rPr>
        <w:t>necessary</w:t>
      </w:r>
      <w:proofErr w:type="gramEnd"/>
    </w:p>
    <w:p w14:paraId="3D8B9DE0" w14:textId="77777777" w:rsidR="00A14E78" w:rsidRPr="00A14E78" w:rsidRDefault="00A14E78" w:rsidP="00A14E78">
      <w:pPr>
        <w:spacing w:before="300" w:after="150"/>
        <w:outlineLvl w:val="2"/>
        <w:rPr>
          <w:rFonts w:ascii="Raleway" w:eastAsia="Times New Roman" w:hAnsi="Raleway" w:cs="Times New Roman"/>
          <w:b/>
          <w:bCs/>
          <w:kern w:val="0"/>
          <w:sz w:val="31"/>
          <w:szCs w:val="31"/>
          <w14:ligatures w14:val="none"/>
        </w:rPr>
      </w:pPr>
      <w:r w:rsidRPr="00A14E78">
        <w:rPr>
          <w:rFonts w:ascii="Raleway" w:eastAsia="Times New Roman" w:hAnsi="Raleway" w:cs="Times New Roman"/>
          <w:b/>
          <w:bCs/>
          <w:kern w:val="0"/>
          <w:sz w:val="31"/>
          <w:szCs w:val="31"/>
          <w14:ligatures w14:val="none"/>
        </w:rPr>
        <w:t>Workshops</w:t>
      </w:r>
    </w:p>
    <w:p w14:paraId="303473EA"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Workshop submissions should focus on practical training in some area of environmental communication practice, scholarship, teaching, design, or artistic production.</w:t>
      </w:r>
    </w:p>
    <w:p w14:paraId="674FB42B" w14:textId="77777777" w:rsidR="00A14E78" w:rsidRPr="00A14E78" w:rsidRDefault="00A14E78" w:rsidP="00A14E78">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Submit a 500 to 1000-word description of the workshop, including time required, a rationale, and learning outcomes.</w:t>
      </w:r>
    </w:p>
    <w:p w14:paraId="77BFBF7E" w14:textId="77777777" w:rsidR="00A14E78" w:rsidRPr="00A14E78" w:rsidRDefault="00A14E78" w:rsidP="00A14E78">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If you have citations, include a reference list (word count not included in </w:t>
      </w:r>
      <w:proofErr w:type="gramStart"/>
      <w:r w:rsidRPr="00A14E78">
        <w:rPr>
          <w:rFonts w:ascii="Times New Roman" w:eastAsia="Times New Roman" w:hAnsi="Times New Roman" w:cs="Times New Roman"/>
          <w:kern w:val="0"/>
          <w14:ligatures w14:val="none"/>
        </w:rPr>
        <w:t>500-1000 word</w:t>
      </w:r>
      <w:proofErr w:type="gramEnd"/>
      <w:r w:rsidRPr="00A14E78">
        <w:rPr>
          <w:rFonts w:ascii="Times New Roman" w:eastAsia="Times New Roman" w:hAnsi="Times New Roman" w:cs="Times New Roman"/>
          <w:kern w:val="0"/>
          <w14:ligatures w14:val="none"/>
        </w:rPr>
        <w:t xml:space="preserve"> limit).</w:t>
      </w:r>
    </w:p>
    <w:p w14:paraId="122237DE" w14:textId="77777777" w:rsidR="00A14E78" w:rsidRPr="00A14E78" w:rsidRDefault="00A14E78" w:rsidP="00A14E78">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Submissions should explain clearly how attendees will participate, and must include a summary of activities, as well as the names and affiliations of all trainers.</w:t>
      </w:r>
    </w:p>
    <w:p w14:paraId="45C5F320" w14:textId="11088FFA"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kern w:val="0"/>
          <w:sz w:val="38"/>
          <w:szCs w:val="38"/>
          <w14:ligatures w14:val="none"/>
        </w:rPr>
        <w:lastRenderedPageBreak/>
        <w:fldChar w:fldCharType="begin"/>
      </w:r>
      <w:r w:rsidRPr="00A14E78">
        <w:rPr>
          <w:rFonts w:ascii="Raleway" w:eastAsia="Times New Roman" w:hAnsi="Raleway" w:cs="Times New Roman"/>
          <w:b/>
          <w:bCs/>
          <w:kern w:val="0"/>
          <w:sz w:val="38"/>
          <w:szCs w:val="38"/>
          <w14:ligatures w14:val="none"/>
        </w:rPr>
        <w:instrText xml:space="preserve"> INCLUDEPICTURE "https://theieca.org/sites/default/files/pictures/Rabbit_Ears_Pass.jpg" \* MERGEFORMATINET </w:instrText>
      </w:r>
      <w:r w:rsidRPr="00A14E78">
        <w:rPr>
          <w:rFonts w:ascii="Raleway" w:eastAsia="Times New Roman" w:hAnsi="Raleway" w:cs="Times New Roman"/>
          <w:b/>
          <w:bCs/>
          <w:kern w:val="0"/>
          <w:sz w:val="38"/>
          <w:szCs w:val="38"/>
          <w14:ligatures w14:val="none"/>
        </w:rPr>
        <w:fldChar w:fldCharType="separate"/>
      </w:r>
      <w:r w:rsidRPr="00A14E78">
        <w:rPr>
          <w:rFonts w:ascii="Raleway" w:eastAsia="Times New Roman" w:hAnsi="Raleway" w:cs="Times New Roman"/>
          <w:b/>
          <w:bCs/>
          <w:noProof/>
          <w:kern w:val="0"/>
          <w:sz w:val="38"/>
          <w:szCs w:val="38"/>
          <w14:ligatures w14:val="none"/>
        </w:rPr>
        <w:drawing>
          <wp:inline distT="0" distB="0" distL="0" distR="0" wp14:anchorId="377C07DB" wp14:editId="3DC03045">
            <wp:extent cx="4761865" cy="4236720"/>
            <wp:effectExtent l="0" t="0" r="635" b="5080"/>
            <wp:docPr id="1165957638" name="Picture 1" descr="A picture containing outdoor, text, tre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57638" name="Picture 1" descr="A picture containing outdoor, text, tree, sk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1865" cy="4236720"/>
                    </a:xfrm>
                    <a:prstGeom prst="rect">
                      <a:avLst/>
                    </a:prstGeom>
                    <a:noFill/>
                    <a:ln>
                      <a:noFill/>
                    </a:ln>
                  </pic:spPr>
                </pic:pic>
              </a:graphicData>
            </a:graphic>
          </wp:inline>
        </w:drawing>
      </w:r>
      <w:r w:rsidRPr="00A14E78">
        <w:rPr>
          <w:rFonts w:ascii="Raleway" w:eastAsia="Times New Roman" w:hAnsi="Raleway" w:cs="Times New Roman"/>
          <w:b/>
          <w:bCs/>
          <w:kern w:val="0"/>
          <w:sz w:val="38"/>
          <w:szCs w:val="38"/>
          <w14:ligatures w14:val="none"/>
        </w:rPr>
        <w:fldChar w:fldCharType="end"/>
      </w:r>
      <w:r w:rsidRPr="00A14E78">
        <w:rPr>
          <w:rFonts w:ascii="Raleway" w:eastAsia="Times New Roman" w:hAnsi="Raleway" w:cs="Times New Roman"/>
          <w:b/>
          <w:bCs/>
          <w:kern w:val="0"/>
          <w:sz w:val="38"/>
          <w:szCs w:val="38"/>
          <w14:ligatures w14:val="none"/>
        </w:rPr>
        <w:t>Submission and Review Process</w:t>
      </w:r>
    </w:p>
    <w:p w14:paraId="560CE44C"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In the past, the Conference on Communication and Environment has received many more submissions than it has been able to accept. We don’t know what the ratio will be this time, but we expect it to be competitive.</w:t>
      </w:r>
    </w:p>
    <w:p w14:paraId="479F1100" w14:textId="77777777" w:rsidR="00A14E78" w:rsidRPr="00A14E78" w:rsidRDefault="00A14E78" w:rsidP="00A14E78">
      <w:pPr>
        <w:numPr>
          <w:ilvl w:val="0"/>
          <w:numId w:val="11"/>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Submissions are due by 11:59 PM Eastern Daylight Time, </w:t>
      </w:r>
      <w:r w:rsidRPr="00A14E78">
        <w:rPr>
          <w:rFonts w:ascii="Times New Roman" w:eastAsia="Times New Roman" w:hAnsi="Times New Roman" w:cs="Times New Roman"/>
          <w:b/>
          <w:bCs/>
          <w:kern w:val="0"/>
          <w14:ligatures w14:val="none"/>
        </w:rPr>
        <w:t>Wednesday, October 15, 2014</w:t>
      </w:r>
      <w:r w:rsidRPr="00A14E78">
        <w:rPr>
          <w:rFonts w:ascii="Times New Roman" w:eastAsia="Times New Roman" w:hAnsi="Times New Roman" w:cs="Times New Roman"/>
          <w:kern w:val="0"/>
          <w14:ligatures w14:val="none"/>
        </w:rPr>
        <w:t>.</w:t>
      </w:r>
    </w:p>
    <w:p w14:paraId="3C5BFB3A" w14:textId="77777777" w:rsidR="00A14E78" w:rsidRPr="00A14E78" w:rsidRDefault="00A14E78" w:rsidP="00A14E78">
      <w:pPr>
        <w:numPr>
          <w:ilvl w:val="0"/>
          <w:numId w:val="11"/>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All submissions must be in PDF format in a single file. Please ensure any photos are optimized before creating the PDF.</w:t>
      </w:r>
    </w:p>
    <w:p w14:paraId="2FC1ABD3" w14:textId="77777777" w:rsidR="00A14E78" w:rsidRPr="00A14E78" w:rsidRDefault="00A14E78" w:rsidP="00A14E78">
      <w:pPr>
        <w:numPr>
          <w:ilvl w:val="0"/>
          <w:numId w:val="11"/>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All submissions must be uploaded through the IECA web site at the following URL: </w:t>
      </w:r>
      <w:hyperlink r:id="rId8" w:history="1">
        <w:r w:rsidRPr="00A14E78">
          <w:rPr>
            <w:rFonts w:ascii="Times New Roman" w:eastAsia="Times New Roman" w:hAnsi="Times New Roman" w:cs="Times New Roman"/>
            <w:color w:val="3F75B3"/>
            <w:kern w:val="0"/>
            <w:u w:val="single"/>
            <w14:ligatures w14:val="none"/>
          </w:rPr>
          <w:t>http://theieca.org/coce2015</w:t>
        </w:r>
      </w:hyperlink>
      <w:r w:rsidRPr="00A14E78">
        <w:rPr>
          <w:rFonts w:ascii="Times New Roman" w:eastAsia="Times New Roman" w:hAnsi="Times New Roman" w:cs="Times New Roman"/>
          <w:kern w:val="0"/>
          <w14:ligatures w14:val="none"/>
        </w:rPr>
        <w:t>.</w:t>
      </w:r>
    </w:p>
    <w:p w14:paraId="33E989A1" w14:textId="77777777" w:rsidR="00A14E78" w:rsidRPr="00A14E78" w:rsidRDefault="00A14E78" w:rsidP="00A14E78">
      <w:pPr>
        <w:numPr>
          <w:ilvl w:val="0"/>
          <w:numId w:val="11"/>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Author identification should be limited to cover page.</w:t>
      </w:r>
    </w:p>
    <w:p w14:paraId="2151C65F" w14:textId="77777777" w:rsidR="00A14E78" w:rsidRPr="00A14E78" w:rsidRDefault="00A14E78" w:rsidP="00A14E78">
      <w:pPr>
        <w:numPr>
          <w:ilvl w:val="0"/>
          <w:numId w:val="11"/>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Maximum three submissions per person.</w:t>
      </w:r>
    </w:p>
    <w:p w14:paraId="5933FF08"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All submissions except workshops will be reviewed anonymously and rated individually. Reviews will be based on overall quality, as well as the following criteria when appropriate: importance and relevance of topic; potential contribution to knowledge; useful synthesis of current knowledge; potential contribution to practice; creative innovation; and relevance to the conference theme.</w:t>
      </w:r>
    </w:p>
    <w:p w14:paraId="3ACBAB8D"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Workshop submissions will be evaluated for their potential value to conference participants.</w:t>
      </w:r>
    </w:p>
    <w:p w14:paraId="32810B4D" w14:textId="77777777"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strike/>
          <w:kern w:val="0"/>
          <w:sz w:val="38"/>
          <w:szCs w:val="38"/>
          <w14:ligatures w14:val="none"/>
        </w:rPr>
        <w:lastRenderedPageBreak/>
        <w:t>Conference Proceedings</w:t>
      </w:r>
    </w:p>
    <w:p w14:paraId="1B9B62F7"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strike/>
          <w:kern w:val="0"/>
          <w14:ligatures w14:val="none"/>
        </w:rPr>
        <w:t>Conference Proceedings will be published by the International Environmental Communication Association following the conference. All accepted scholarly papers, practice reflections, panel papers, and posters will be eligible for inclusion in the Proceedings.  For inclusion, full papers must be received by May 1, 2015. Full papers should follow all previously stated guidelines other than length. Full papers must be no longer than 7500 words (including abstract and bibliography) and should be submitted in Microsoft Word format.</w:t>
      </w:r>
    </w:p>
    <w:p w14:paraId="333056FA"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strike/>
          <w:kern w:val="0"/>
          <w14:ligatures w14:val="none"/>
        </w:rPr>
        <w:t>Poster presenters are invited to submit a short paper of less than 1500 words to be included in the Conference Proceedings. For inclusion, these short papers must be received by May 1, 2015.</w:t>
      </w:r>
    </w:p>
    <w:p w14:paraId="608585F7"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b/>
          <w:bCs/>
          <w:kern w:val="0"/>
          <w14:ligatures w14:val="none"/>
        </w:rPr>
        <w:t>UPDATE:</w:t>
      </w:r>
      <w:r w:rsidRPr="00A14E78">
        <w:rPr>
          <w:rFonts w:ascii="Times New Roman" w:eastAsia="Times New Roman" w:hAnsi="Times New Roman" w:cs="Times New Roman"/>
          <w:kern w:val="0"/>
          <w14:ligatures w14:val="none"/>
        </w:rPr>
        <w:t> Due to the size of the conference, we will not be publishing proceedings. Instead, presenters will </w:t>
      </w:r>
      <w:hyperlink r:id="rId9" w:history="1">
        <w:r w:rsidRPr="00A14E78">
          <w:rPr>
            <w:rFonts w:ascii="Times New Roman" w:eastAsia="Times New Roman" w:hAnsi="Times New Roman" w:cs="Times New Roman"/>
            <w:color w:val="3F75B3"/>
            <w:kern w:val="0"/>
            <w:u w:val="single"/>
            <w14:ligatures w14:val="none"/>
          </w:rPr>
          <w:t>upload their papers to the IECA site</w:t>
        </w:r>
      </w:hyperlink>
      <w:r w:rsidRPr="00A14E78">
        <w:rPr>
          <w:rFonts w:ascii="Times New Roman" w:eastAsia="Times New Roman" w:hAnsi="Times New Roman" w:cs="Times New Roman"/>
          <w:kern w:val="0"/>
          <w14:ligatures w14:val="none"/>
        </w:rPr>
        <w:t> so that they are available to COCE 2015 attendees (before the conference) and, if they choose, the public (after the conference).</w:t>
      </w:r>
    </w:p>
    <w:p w14:paraId="7D714A11" w14:textId="77777777"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kern w:val="0"/>
          <w:sz w:val="38"/>
          <w:szCs w:val="38"/>
          <w14:ligatures w14:val="none"/>
        </w:rPr>
        <w:t>Important Dates</w:t>
      </w:r>
    </w:p>
    <w:p w14:paraId="7E33593F"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15 May 2014 ~ Theme announced and call for submissions </w:t>
      </w:r>
      <w:proofErr w:type="gramStart"/>
      <w:r w:rsidRPr="00A14E78">
        <w:rPr>
          <w:rFonts w:ascii="Times New Roman" w:eastAsia="Times New Roman" w:hAnsi="Times New Roman" w:cs="Times New Roman"/>
          <w:kern w:val="0"/>
          <w14:ligatures w14:val="none"/>
        </w:rPr>
        <w:t>distributed</w:t>
      </w:r>
      <w:proofErr w:type="gramEnd"/>
    </w:p>
    <w:p w14:paraId="12F3B575"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15 October 2014 ~ Deadline for all submissions</w:t>
      </w:r>
    </w:p>
    <w:p w14:paraId="2A850ED0"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12 December 2014 ~ Acceptance notification</w:t>
      </w:r>
    </w:p>
    <w:p w14:paraId="4D961C13"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19 December 2014 ~ Registration </w:t>
      </w:r>
      <w:proofErr w:type="gramStart"/>
      <w:r w:rsidRPr="00A14E78">
        <w:rPr>
          <w:rFonts w:ascii="Times New Roman" w:eastAsia="Times New Roman" w:hAnsi="Times New Roman" w:cs="Times New Roman"/>
          <w:kern w:val="0"/>
          <w14:ligatures w14:val="none"/>
        </w:rPr>
        <w:t>opens</w:t>
      </w:r>
      <w:proofErr w:type="gramEnd"/>
    </w:p>
    <w:p w14:paraId="12BFEEEE"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28 February 2015 </w:t>
      </w:r>
      <w:r w:rsidRPr="00A14E78">
        <w:rPr>
          <w:rFonts w:ascii="Times New Roman" w:eastAsia="Times New Roman" w:hAnsi="Times New Roman" w:cs="Times New Roman"/>
          <w:b/>
          <w:bCs/>
          <w:kern w:val="0"/>
          <w14:ligatures w14:val="none"/>
        </w:rPr>
        <w:t xml:space="preserve">EXTENDED TO MARCH 31, </w:t>
      </w:r>
      <w:proofErr w:type="gramStart"/>
      <w:r w:rsidRPr="00A14E78">
        <w:rPr>
          <w:rFonts w:ascii="Times New Roman" w:eastAsia="Times New Roman" w:hAnsi="Times New Roman" w:cs="Times New Roman"/>
          <w:b/>
          <w:bCs/>
          <w:kern w:val="0"/>
          <w14:ligatures w14:val="none"/>
        </w:rPr>
        <w:t>2015</w:t>
      </w:r>
      <w:proofErr w:type="gramEnd"/>
      <w:r w:rsidRPr="00A14E78">
        <w:rPr>
          <w:rFonts w:ascii="Times New Roman" w:eastAsia="Times New Roman" w:hAnsi="Times New Roman" w:cs="Times New Roman"/>
          <w:kern w:val="0"/>
          <w14:ligatures w14:val="none"/>
        </w:rPr>
        <w:t> ~ Early-bird registration closes</w:t>
      </w:r>
    </w:p>
    <w:p w14:paraId="683DD4C2"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 May 2015 </w:t>
      </w:r>
      <w:r w:rsidRPr="00A14E78">
        <w:rPr>
          <w:rFonts w:ascii="Times New Roman" w:eastAsia="Times New Roman" w:hAnsi="Times New Roman" w:cs="Times New Roman"/>
          <w:b/>
          <w:bCs/>
          <w:kern w:val="0"/>
          <w14:ligatures w14:val="none"/>
        </w:rPr>
        <w:t>EXTENDED TO MAY 15 OR JUNE 1, 2015 DEPENDING ON SUBMISSION CATEGORY</w:t>
      </w:r>
      <w:r w:rsidRPr="00A14E78">
        <w:rPr>
          <w:rFonts w:ascii="Times New Roman" w:eastAsia="Times New Roman" w:hAnsi="Times New Roman" w:cs="Times New Roman"/>
          <w:kern w:val="0"/>
          <w14:ligatures w14:val="none"/>
        </w:rPr>
        <w:t> ~ </w:t>
      </w:r>
      <w:hyperlink r:id="rId10" w:history="1">
        <w:r w:rsidRPr="00A14E78">
          <w:rPr>
            <w:rFonts w:ascii="Times New Roman" w:eastAsia="Times New Roman" w:hAnsi="Times New Roman" w:cs="Times New Roman"/>
            <w:color w:val="3F75B3"/>
            <w:kern w:val="0"/>
            <w:u w:val="single"/>
            <w14:ligatures w14:val="none"/>
          </w:rPr>
          <w:t>Presenters asked to have their papers and posters uploaded</w:t>
        </w:r>
      </w:hyperlink>
      <w:r w:rsidRPr="00A14E78">
        <w:rPr>
          <w:rFonts w:ascii="Times New Roman" w:eastAsia="Times New Roman" w:hAnsi="Times New Roman" w:cs="Times New Roman"/>
          <w:kern w:val="0"/>
          <w14:ligatures w14:val="none"/>
        </w:rPr>
        <w:t> to the COCE web site</w:t>
      </w:r>
    </w:p>
    <w:p w14:paraId="27180E70"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28 May 2015 ~ Last day for online registration</w:t>
      </w:r>
    </w:p>
    <w:p w14:paraId="60EEB11B"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10 June 2015 ~ Pre-conference events</w:t>
      </w:r>
    </w:p>
    <w:p w14:paraId="400D5185"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11 June 2015 ~ Conference begins in Boulder, Colorado</w:t>
      </w:r>
    </w:p>
    <w:p w14:paraId="59FD26B1" w14:textId="77777777" w:rsidR="00A14E78" w:rsidRPr="00A14E78" w:rsidRDefault="00A14E78" w:rsidP="00A14E78">
      <w:pPr>
        <w:numPr>
          <w:ilvl w:val="0"/>
          <w:numId w:val="12"/>
        </w:numPr>
        <w:spacing w:before="100" w:beforeAutospacing="1" w:after="100" w:afterAutospacing="1"/>
        <w:ind w:left="27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15 June 2015 ~ Conference excursions (optional)</w:t>
      </w:r>
    </w:p>
    <w:p w14:paraId="5FC24A29" w14:textId="77777777"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kern w:val="0"/>
          <w:sz w:val="38"/>
          <w:szCs w:val="38"/>
          <w14:ligatures w14:val="none"/>
        </w:rPr>
        <w:t>Notes about Membership and Costs</w:t>
      </w:r>
    </w:p>
    <w:p w14:paraId="3BA3FC62"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We don’t yet know what the conference will cost. We expect to have that information available by the time decisions are made on submissions.</w:t>
      </w:r>
    </w:p>
    <w:p w14:paraId="1D160E40"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b/>
          <w:bCs/>
          <w:kern w:val="0"/>
          <w14:ligatures w14:val="none"/>
        </w:rPr>
        <w:t>Conference presenters (in all categories) must be members of the IECA in 2015. </w:t>
      </w:r>
      <w:r w:rsidRPr="00A14E78">
        <w:rPr>
          <w:rFonts w:ascii="Times New Roman" w:eastAsia="Times New Roman" w:hAnsi="Times New Roman" w:cs="Times New Roman"/>
          <w:kern w:val="0"/>
          <w14:ligatures w14:val="none"/>
        </w:rPr>
        <w:t>All IECA members (except those in the professional category) receive discounts on conference registration. Membership information can be found here: </w:t>
      </w:r>
      <w:hyperlink r:id="rId11" w:history="1">
        <w:r w:rsidRPr="00A14E78">
          <w:rPr>
            <w:rFonts w:ascii="Times New Roman" w:eastAsia="Times New Roman" w:hAnsi="Times New Roman" w:cs="Times New Roman"/>
            <w:color w:val="3F75B3"/>
            <w:kern w:val="0"/>
            <w:u w:val="single"/>
            <w14:ligatures w14:val="none"/>
          </w:rPr>
          <w:t>http://theieca.org/membership</w:t>
        </w:r>
      </w:hyperlink>
    </w:p>
    <w:p w14:paraId="722D6E23"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t xml:space="preserve">All conference attendees must pay for their own travel, </w:t>
      </w:r>
      <w:proofErr w:type="gramStart"/>
      <w:r w:rsidRPr="00A14E78">
        <w:rPr>
          <w:rFonts w:ascii="Times New Roman" w:eastAsia="Times New Roman" w:hAnsi="Times New Roman" w:cs="Times New Roman"/>
          <w:kern w:val="0"/>
          <w14:ligatures w14:val="none"/>
        </w:rPr>
        <w:t>accommodation</w:t>
      </w:r>
      <w:proofErr w:type="gramEnd"/>
      <w:r w:rsidRPr="00A14E78">
        <w:rPr>
          <w:rFonts w:ascii="Times New Roman" w:eastAsia="Times New Roman" w:hAnsi="Times New Roman" w:cs="Times New Roman"/>
          <w:kern w:val="0"/>
          <w14:ligatures w14:val="none"/>
        </w:rPr>
        <w:t xml:space="preserve"> and conference registration. All attendees who need them are responsible for obtaining their own travel visas. We will provide invitation letters to those who request them. Send requests for letters to the conference co-chairs:  </w:t>
      </w:r>
      <w:hyperlink r:id="rId12" w:history="1">
        <w:r w:rsidRPr="00A14E78">
          <w:rPr>
            <w:rFonts w:ascii="Times New Roman" w:eastAsia="Times New Roman" w:hAnsi="Times New Roman" w:cs="Times New Roman"/>
            <w:color w:val="3F75B3"/>
            <w:kern w:val="0"/>
            <w:u w:val="single"/>
            <w14:ligatures w14:val="none"/>
          </w:rPr>
          <w:t>Dale.Miller@colorado.edu</w:t>
        </w:r>
      </w:hyperlink>
      <w:r w:rsidRPr="00A14E78">
        <w:rPr>
          <w:rFonts w:ascii="Times New Roman" w:eastAsia="Times New Roman" w:hAnsi="Times New Roman" w:cs="Times New Roman"/>
          <w:kern w:val="0"/>
          <w14:ligatures w14:val="none"/>
        </w:rPr>
        <w:t> and </w:t>
      </w:r>
      <w:hyperlink r:id="rId13" w:history="1">
        <w:r w:rsidRPr="00A14E78">
          <w:rPr>
            <w:rFonts w:ascii="Times New Roman" w:eastAsia="Times New Roman" w:hAnsi="Times New Roman" w:cs="Times New Roman"/>
            <w:color w:val="3F75B3"/>
            <w:kern w:val="0"/>
            <w:u w:val="single"/>
            <w14:ligatures w14:val="none"/>
          </w:rPr>
          <w:t>Harrison.Carpenter@colorado.edu</w:t>
        </w:r>
      </w:hyperlink>
      <w:r w:rsidRPr="00A14E78">
        <w:rPr>
          <w:rFonts w:ascii="Times New Roman" w:eastAsia="Times New Roman" w:hAnsi="Times New Roman" w:cs="Times New Roman"/>
          <w:kern w:val="0"/>
          <w14:ligatures w14:val="none"/>
        </w:rPr>
        <w:t>.</w:t>
      </w:r>
    </w:p>
    <w:p w14:paraId="53E71A18" w14:textId="77777777" w:rsidR="00A14E78" w:rsidRPr="00A14E78" w:rsidRDefault="00A14E78" w:rsidP="00A14E78">
      <w:pPr>
        <w:spacing w:before="300" w:after="150" w:line="336" w:lineRule="atLeast"/>
        <w:outlineLvl w:val="1"/>
        <w:rPr>
          <w:rFonts w:ascii="Raleway" w:eastAsia="Times New Roman" w:hAnsi="Raleway" w:cs="Times New Roman"/>
          <w:b/>
          <w:bCs/>
          <w:kern w:val="0"/>
          <w:sz w:val="38"/>
          <w:szCs w:val="38"/>
          <w14:ligatures w14:val="none"/>
        </w:rPr>
      </w:pPr>
      <w:r w:rsidRPr="00A14E78">
        <w:rPr>
          <w:rFonts w:ascii="Raleway" w:eastAsia="Times New Roman" w:hAnsi="Raleway" w:cs="Times New Roman"/>
          <w:b/>
          <w:bCs/>
          <w:kern w:val="0"/>
          <w:sz w:val="38"/>
          <w:szCs w:val="38"/>
          <w14:ligatures w14:val="none"/>
        </w:rPr>
        <w:t>About the IECA</w:t>
      </w:r>
    </w:p>
    <w:p w14:paraId="63E0DB6A" w14:textId="77777777" w:rsidR="00A14E78" w:rsidRPr="00A14E78" w:rsidRDefault="00A14E78" w:rsidP="00A14E78">
      <w:pPr>
        <w:spacing w:after="150"/>
        <w:rPr>
          <w:rFonts w:ascii="Times New Roman" w:eastAsia="Times New Roman" w:hAnsi="Times New Roman" w:cs="Times New Roman"/>
          <w:kern w:val="0"/>
          <w14:ligatures w14:val="none"/>
        </w:rPr>
      </w:pPr>
      <w:r w:rsidRPr="00A14E78">
        <w:rPr>
          <w:rFonts w:ascii="Times New Roman" w:eastAsia="Times New Roman" w:hAnsi="Times New Roman" w:cs="Times New Roman"/>
          <w:kern w:val="0"/>
          <w14:ligatures w14:val="none"/>
        </w:rPr>
        <w:lastRenderedPageBreak/>
        <w:t xml:space="preserve">Founded in 2011, but with roots going back to 1991, the International Environmental Communication Association (IECA) is a professional nexus of practitioners, teachers, scholars, students, </w:t>
      </w:r>
      <w:proofErr w:type="gramStart"/>
      <w:r w:rsidRPr="00A14E78">
        <w:rPr>
          <w:rFonts w:ascii="Times New Roman" w:eastAsia="Times New Roman" w:hAnsi="Times New Roman" w:cs="Times New Roman"/>
          <w:kern w:val="0"/>
          <w14:ligatures w14:val="none"/>
        </w:rPr>
        <w:t>artists</w:t>
      </w:r>
      <w:proofErr w:type="gramEnd"/>
      <w:r w:rsidRPr="00A14E78">
        <w:rPr>
          <w:rFonts w:ascii="Times New Roman" w:eastAsia="Times New Roman" w:hAnsi="Times New Roman" w:cs="Times New Roman"/>
          <w:kern w:val="0"/>
          <w14:ligatures w14:val="none"/>
        </w:rPr>
        <w:t xml:space="preserve"> and organizations engaged in research and action to find more ethical and effective ways to communicate about environmental concerns in order to move society towards sustainability. </w:t>
      </w:r>
      <w:r w:rsidRPr="00A14E78">
        <w:rPr>
          <w:rFonts w:ascii="Times New Roman" w:eastAsia="Times New Roman" w:hAnsi="Times New Roman" w:cs="Times New Roman"/>
          <w:i/>
          <w:iCs/>
          <w:kern w:val="0"/>
          <w14:ligatures w14:val="none"/>
        </w:rPr>
        <w:t xml:space="preserve">Our mission is to foster effective and inspiring communication that alleviates environmental issues and </w:t>
      </w:r>
      <w:proofErr w:type="gramStart"/>
      <w:r w:rsidRPr="00A14E78">
        <w:rPr>
          <w:rFonts w:ascii="Times New Roman" w:eastAsia="Times New Roman" w:hAnsi="Times New Roman" w:cs="Times New Roman"/>
          <w:i/>
          <w:iCs/>
          <w:kern w:val="0"/>
          <w14:ligatures w14:val="none"/>
        </w:rPr>
        <w:t>conflicts, and</w:t>
      </w:r>
      <w:proofErr w:type="gramEnd"/>
      <w:r w:rsidRPr="00A14E78">
        <w:rPr>
          <w:rFonts w:ascii="Times New Roman" w:eastAsia="Times New Roman" w:hAnsi="Times New Roman" w:cs="Times New Roman"/>
          <w:i/>
          <w:iCs/>
          <w:kern w:val="0"/>
          <w14:ligatures w14:val="none"/>
        </w:rPr>
        <w:t xml:space="preserve"> solves the problems that cause them. </w:t>
      </w:r>
      <w:r w:rsidRPr="00A14E78">
        <w:rPr>
          <w:rFonts w:ascii="Times New Roman" w:eastAsia="Times New Roman" w:hAnsi="Times New Roman" w:cs="Times New Roman"/>
          <w:kern w:val="0"/>
          <w14:ligatures w14:val="none"/>
        </w:rPr>
        <w:t>More at </w:t>
      </w:r>
      <w:hyperlink r:id="rId14" w:history="1">
        <w:r w:rsidRPr="00A14E78">
          <w:rPr>
            <w:rFonts w:ascii="Times New Roman" w:eastAsia="Times New Roman" w:hAnsi="Times New Roman" w:cs="Times New Roman"/>
            <w:color w:val="3F75B3"/>
            <w:kern w:val="0"/>
            <w:u w:val="single"/>
            <w14:ligatures w14:val="none"/>
          </w:rPr>
          <w:t>http://theieca.org</w:t>
        </w:r>
      </w:hyperlink>
      <w:r w:rsidRPr="00A14E78">
        <w:rPr>
          <w:rFonts w:ascii="Times New Roman" w:eastAsia="Times New Roman" w:hAnsi="Times New Roman" w:cs="Times New Roman"/>
          <w:kern w:val="0"/>
          <w14:ligatures w14:val="none"/>
        </w:rPr>
        <w:t>.</w:t>
      </w:r>
    </w:p>
    <w:p w14:paraId="444E6366" w14:textId="77777777" w:rsidR="00A14E78" w:rsidRPr="00A14E78" w:rsidRDefault="00A14E78" w:rsidP="00A14E78">
      <w:pPr>
        <w:rPr>
          <w:rFonts w:ascii="Times New Roman" w:eastAsia="Times New Roman" w:hAnsi="Times New Roman" w:cs="Times New Roman"/>
          <w:kern w:val="0"/>
          <w14:ligatures w14:val="none"/>
        </w:rPr>
      </w:pPr>
      <w:r w:rsidRPr="00A14E78">
        <w:rPr>
          <w:rFonts w:ascii="Times New Roman" w:eastAsia="Times New Roman" w:hAnsi="Times New Roman" w:cs="Times New Roman"/>
          <w:color w:val="808080"/>
          <w:kern w:val="0"/>
          <w:sz w:val="15"/>
          <w:szCs w:val="15"/>
          <w14:ligatures w14:val="none"/>
        </w:rPr>
        <w:t>photo credits CU Boulder and </w:t>
      </w:r>
      <w:hyperlink r:id="rId15" w:tgtFrame="_blank" w:history="1">
        <w:r w:rsidRPr="00A14E78">
          <w:rPr>
            <w:rFonts w:ascii="Times New Roman" w:eastAsia="Times New Roman" w:hAnsi="Times New Roman" w:cs="Times New Roman"/>
            <w:color w:val="808080"/>
            <w:kern w:val="0"/>
            <w:sz w:val="15"/>
            <w:szCs w:val="15"/>
            <w:u w:val="single"/>
            <w14:ligatures w14:val="none"/>
          </w:rPr>
          <w:t xml:space="preserve">Adam </w:t>
        </w:r>
        <w:proofErr w:type="spellStart"/>
        <w:r w:rsidRPr="00A14E78">
          <w:rPr>
            <w:rFonts w:ascii="Times New Roman" w:eastAsia="Times New Roman" w:hAnsi="Times New Roman" w:cs="Times New Roman"/>
            <w:color w:val="808080"/>
            <w:kern w:val="0"/>
            <w:sz w:val="15"/>
            <w:szCs w:val="15"/>
            <w:u w:val="single"/>
            <w14:ligatures w14:val="none"/>
          </w:rPr>
          <w:t>TheBruce</w:t>
        </w:r>
        <w:proofErr w:type="spellEnd"/>
      </w:hyperlink>
      <w:r w:rsidRPr="00A14E78">
        <w:rPr>
          <w:rFonts w:ascii="Times New Roman" w:eastAsia="Times New Roman" w:hAnsi="Times New Roman" w:cs="Times New Roman"/>
          <w:color w:val="808080"/>
          <w:kern w:val="0"/>
          <w:sz w:val="15"/>
          <w:szCs w:val="15"/>
          <w14:ligatures w14:val="none"/>
        </w:rPr>
        <w:t> via Wikimedia Commons</w:t>
      </w:r>
    </w:p>
    <w:p w14:paraId="0E481D7E" w14:textId="77777777" w:rsidR="00A14E78" w:rsidRPr="00A14E78" w:rsidRDefault="00A14E78" w:rsidP="00A14E78">
      <w:pPr>
        <w:shd w:val="clear" w:color="auto" w:fill="FFFFFF"/>
        <w:rPr>
          <w:rFonts w:ascii="Raleway" w:eastAsia="Times New Roman" w:hAnsi="Raleway" w:cs="Times New Roman"/>
          <w:color w:val="333333"/>
          <w:kern w:val="0"/>
          <w:sz w:val="21"/>
          <w:szCs w:val="21"/>
          <w14:ligatures w14:val="none"/>
        </w:rPr>
      </w:pPr>
    </w:p>
    <w:p w14:paraId="3DDB3106"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015E"/>
    <w:multiLevelType w:val="multilevel"/>
    <w:tmpl w:val="4798F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70F55"/>
    <w:multiLevelType w:val="multilevel"/>
    <w:tmpl w:val="B204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91C92"/>
    <w:multiLevelType w:val="multilevel"/>
    <w:tmpl w:val="7836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67736"/>
    <w:multiLevelType w:val="multilevel"/>
    <w:tmpl w:val="2462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E5223"/>
    <w:multiLevelType w:val="multilevel"/>
    <w:tmpl w:val="C09E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D08B8"/>
    <w:multiLevelType w:val="multilevel"/>
    <w:tmpl w:val="6EAA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B2A28"/>
    <w:multiLevelType w:val="multilevel"/>
    <w:tmpl w:val="EEC2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B5454"/>
    <w:multiLevelType w:val="multilevel"/>
    <w:tmpl w:val="C2C4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5713EC"/>
    <w:multiLevelType w:val="multilevel"/>
    <w:tmpl w:val="F89E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D6A69"/>
    <w:multiLevelType w:val="multilevel"/>
    <w:tmpl w:val="0A886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BF1843"/>
    <w:multiLevelType w:val="multilevel"/>
    <w:tmpl w:val="0BCA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ED03F7"/>
    <w:multiLevelType w:val="multilevel"/>
    <w:tmpl w:val="9BD6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142941">
    <w:abstractNumId w:val="3"/>
  </w:num>
  <w:num w:numId="2" w16cid:durableId="601764071">
    <w:abstractNumId w:val="0"/>
  </w:num>
  <w:num w:numId="3" w16cid:durableId="1228418320">
    <w:abstractNumId w:val="8"/>
  </w:num>
  <w:num w:numId="4" w16cid:durableId="2129155241">
    <w:abstractNumId w:val="11"/>
  </w:num>
  <w:num w:numId="5" w16cid:durableId="815030385">
    <w:abstractNumId w:val="7"/>
  </w:num>
  <w:num w:numId="6" w16cid:durableId="693531262">
    <w:abstractNumId w:val="1"/>
  </w:num>
  <w:num w:numId="7" w16cid:durableId="714619632">
    <w:abstractNumId w:val="4"/>
  </w:num>
  <w:num w:numId="8" w16cid:durableId="1444880771">
    <w:abstractNumId w:val="10"/>
  </w:num>
  <w:num w:numId="9" w16cid:durableId="1735421867">
    <w:abstractNumId w:val="9"/>
  </w:num>
  <w:num w:numId="10" w16cid:durableId="1162622391">
    <w:abstractNumId w:val="5"/>
  </w:num>
  <w:num w:numId="11" w16cid:durableId="2040812503">
    <w:abstractNumId w:val="6"/>
  </w:num>
  <w:num w:numId="12" w16cid:durableId="774331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78"/>
    <w:rsid w:val="00770562"/>
    <w:rsid w:val="00A14E78"/>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8B193B"/>
  <w15:chartTrackingRefBased/>
  <w15:docId w15:val="{374B3208-F035-FE4C-9E4B-89E5CE781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4E78"/>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A14E78"/>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A14E78"/>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A14E78"/>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E78"/>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14E78"/>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A14E78"/>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A14E78"/>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A14E78"/>
    <w:rPr>
      <w:color w:val="0000FF"/>
      <w:u w:val="single"/>
    </w:rPr>
  </w:style>
  <w:style w:type="paragraph" w:customStyle="1" w:styleId="active">
    <w:name w:val="active"/>
    <w:basedOn w:val="Normal"/>
    <w:rsid w:val="00A14E78"/>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A14E78"/>
  </w:style>
  <w:style w:type="paragraph" w:styleId="NormalWeb">
    <w:name w:val="Normal (Web)"/>
    <w:basedOn w:val="Normal"/>
    <w:uiPriority w:val="99"/>
    <w:semiHidden/>
    <w:unhideWhenUsed/>
    <w:rsid w:val="00A14E78"/>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14E78"/>
    <w:rPr>
      <w:b/>
      <w:bCs/>
    </w:rPr>
  </w:style>
  <w:style w:type="character" w:styleId="Emphasis">
    <w:name w:val="Emphasis"/>
    <w:basedOn w:val="DefaultParagraphFont"/>
    <w:uiPriority w:val="20"/>
    <w:qFormat/>
    <w:rsid w:val="00A14E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346489">
      <w:bodyDiv w:val="1"/>
      <w:marLeft w:val="0"/>
      <w:marRight w:val="0"/>
      <w:marTop w:val="0"/>
      <w:marBottom w:val="0"/>
      <w:divBdr>
        <w:top w:val="none" w:sz="0" w:space="0" w:color="auto"/>
        <w:left w:val="none" w:sz="0" w:space="0" w:color="auto"/>
        <w:bottom w:val="none" w:sz="0" w:space="0" w:color="auto"/>
        <w:right w:val="none" w:sz="0" w:space="0" w:color="auto"/>
      </w:divBdr>
      <w:divsChild>
        <w:div w:id="780414891">
          <w:marLeft w:val="0"/>
          <w:marRight w:val="0"/>
          <w:marTop w:val="0"/>
          <w:marBottom w:val="0"/>
          <w:divBdr>
            <w:top w:val="none" w:sz="0" w:space="0" w:color="auto"/>
            <w:left w:val="none" w:sz="0" w:space="0" w:color="auto"/>
            <w:bottom w:val="none" w:sz="0" w:space="0" w:color="auto"/>
            <w:right w:val="none" w:sz="0" w:space="0" w:color="auto"/>
          </w:divBdr>
          <w:divsChild>
            <w:div w:id="1098453194">
              <w:marLeft w:val="-225"/>
              <w:marRight w:val="-225"/>
              <w:marTop w:val="0"/>
              <w:marBottom w:val="0"/>
              <w:divBdr>
                <w:top w:val="none" w:sz="0" w:space="0" w:color="auto"/>
                <w:left w:val="none" w:sz="0" w:space="0" w:color="auto"/>
                <w:bottom w:val="none" w:sz="0" w:space="0" w:color="auto"/>
                <w:right w:val="none" w:sz="0" w:space="0" w:color="auto"/>
              </w:divBdr>
              <w:divsChild>
                <w:div w:id="1345983093">
                  <w:marLeft w:val="0"/>
                  <w:marRight w:val="0"/>
                  <w:marTop w:val="0"/>
                  <w:marBottom w:val="300"/>
                  <w:divBdr>
                    <w:top w:val="single" w:sz="6" w:space="11" w:color="EBCCD1"/>
                    <w:left w:val="single" w:sz="6" w:space="11" w:color="EBCCD1"/>
                    <w:bottom w:val="single" w:sz="6" w:space="11" w:color="EBCCD1"/>
                    <w:right w:val="single" w:sz="6" w:space="26" w:color="EBCCD1"/>
                  </w:divBdr>
                </w:div>
                <w:div w:id="1121680411">
                  <w:marLeft w:val="0"/>
                  <w:marRight w:val="0"/>
                  <w:marTop w:val="0"/>
                  <w:marBottom w:val="0"/>
                  <w:divBdr>
                    <w:top w:val="none" w:sz="0" w:space="0" w:color="auto"/>
                    <w:left w:val="none" w:sz="0" w:space="0" w:color="auto"/>
                    <w:bottom w:val="none" w:sz="0" w:space="0" w:color="auto"/>
                    <w:right w:val="none" w:sz="0" w:space="0" w:color="auto"/>
                  </w:divBdr>
                  <w:divsChild>
                    <w:div w:id="749622176">
                      <w:marLeft w:val="0"/>
                      <w:marRight w:val="0"/>
                      <w:marTop w:val="0"/>
                      <w:marBottom w:val="0"/>
                      <w:divBdr>
                        <w:top w:val="none" w:sz="0" w:space="0" w:color="auto"/>
                        <w:left w:val="none" w:sz="0" w:space="0" w:color="auto"/>
                        <w:bottom w:val="none" w:sz="0" w:space="0" w:color="auto"/>
                        <w:right w:val="none" w:sz="0" w:space="0" w:color="auto"/>
                      </w:divBdr>
                      <w:divsChild>
                        <w:div w:id="15012152">
                          <w:marLeft w:val="-225"/>
                          <w:marRight w:val="-225"/>
                          <w:marTop w:val="0"/>
                          <w:marBottom w:val="0"/>
                          <w:divBdr>
                            <w:top w:val="none" w:sz="0" w:space="0" w:color="auto"/>
                            <w:left w:val="none" w:sz="0" w:space="0" w:color="auto"/>
                            <w:bottom w:val="none" w:sz="0" w:space="0" w:color="auto"/>
                            <w:right w:val="none" w:sz="0" w:space="0" w:color="auto"/>
                          </w:divBdr>
                          <w:divsChild>
                            <w:div w:id="342510307">
                              <w:marLeft w:val="0"/>
                              <w:marRight w:val="0"/>
                              <w:marTop w:val="0"/>
                              <w:marBottom w:val="0"/>
                              <w:divBdr>
                                <w:top w:val="none" w:sz="0" w:space="0" w:color="auto"/>
                                <w:left w:val="none" w:sz="0" w:space="0" w:color="auto"/>
                                <w:bottom w:val="none" w:sz="0" w:space="0" w:color="auto"/>
                                <w:right w:val="none" w:sz="0" w:space="0" w:color="auto"/>
                              </w:divBdr>
                              <w:divsChild>
                                <w:div w:id="355423408">
                                  <w:marLeft w:val="0"/>
                                  <w:marRight w:val="0"/>
                                  <w:marTop w:val="0"/>
                                  <w:marBottom w:val="0"/>
                                  <w:divBdr>
                                    <w:top w:val="none" w:sz="0" w:space="0" w:color="auto"/>
                                    <w:left w:val="none" w:sz="0" w:space="0" w:color="auto"/>
                                    <w:bottom w:val="none" w:sz="0" w:space="0" w:color="auto"/>
                                    <w:right w:val="none" w:sz="0" w:space="0" w:color="auto"/>
                                  </w:divBdr>
                                  <w:divsChild>
                                    <w:div w:id="228808560">
                                      <w:marLeft w:val="0"/>
                                      <w:marRight w:val="0"/>
                                      <w:marTop w:val="0"/>
                                      <w:marBottom w:val="0"/>
                                      <w:divBdr>
                                        <w:top w:val="none" w:sz="0" w:space="0" w:color="auto"/>
                                        <w:left w:val="none" w:sz="0" w:space="0" w:color="auto"/>
                                        <w:bottom w:val="none" w:sz="0" w:space="0" w:color="auto"/>
                                        <w:right w:val="none" w:sz="0" w:space="0" w:color="auto"/>
                                      </w:divBdr>
                                      <w:divsChild>
                                        <w:div w:id="21445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7918487">
          <w:marLeft w:val="0"/>
          <w:marRight w:val="0"/>
          <w:marTop w:val="0"/>
          <w:marBottom w:val="0"/>
          <w:divBdr>
            <w:top w:val="none" w:sz="0" w:space="0" w:color="auto"/>
            <w:left w:val="none" w:sz="0" w:space="0" w:color="auto"/>
            <w:bottom w:val="none" w:sz="0" w:space="0" w:color="auto"/>
            <w:right w:val="none" w:sz="0" w:space="0" w:color="auto"/>
          </w:divBdr>
          <w:divsChild>
            <w:div w:id="1726830634">
              <w:marLeft w:val="0"/>
              <w:marRight w:val="0"/>
              <w:marTop w:val="100"/>
              <w:marBottom w:val="100"/>
              <w:divBdr>
                <w:top w:val="none" w:sz="0" w:space="0" w:color="auto"/>
                <w:left w:val="none" w:sz="0" w:space="0" w:color="auto"/>
                <w:bottom w:val="none" w:sz="0" w:space="0" w:color="auto"/>
                <w:right w:val="none" w:sz="0" w:space="0" w:color="auto"/>
              </w:divBdr>
              <w:divsChild>
                <w:div w:id="1323654417">
                  <w:marLeft w:val="0"/>
                  <w:marRight w:val="0"/>
                  <w:marTop w:val="0"/>
                  <w:marBottom w:val="0"/>
                  <w:divBdr>
                    <w:top w:val="none" w:sz="0" w:space="0" w:color="auto"/>
                    <w:left w:val="none" w:sz="0" w:space="0" w:color="auto"/>
                    <w:bottom w:val="none" w:sz="0" w:space="0" w:color="auto"/>
                    <w:right w:val="none" w:sz="0" w:space="0" w:color="auto"/>
                  </w:divBdr>
                  <w:divsChild>
                    <w:div w:id="126762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ieca.org/coce2015" TargetMode="External"/><Relationship Id="rId13" Type="http://schemas.openxmlformats.org/officeDocument/2006/relationships/hyperlink" Target="mailto:Harrison.Carpenter@colorado.edu"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mailto:Dale.Miller@colorado.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theieca.org/membership" TargetMode="External"/><Relationship Id="rId5" Type="http://schemas.openxmlformats.org/officeDocument/2006/relationships/hyperlink" Target="https://theieca.org/coce2015" TargetMode="External"/><Relationship Id="rId15" Type="http://schemas.openxmlformats.org/officeDocument/2006/relationships/hyperlink" Target="http://commons.wikimedia.org/wiki/File%3AContinental_Divide.jpg" TargetMode="External"/><Relationship Id="rId10" Type="http://schemas.openxmlformats.org/officeDocument/2006/relationships/hyperlink" Target="https://theieca.org/conference/coce-2015-boulder/presenter-instructions" TargetMode="External"/><Relationship Id="rId4" Type="http://schemas.openxmlformats.org/officeDocument/2006/relationships/webSettings" Target="webSettings.xml"/><Relationship Id="rId9" Type="http://schemas.openxmlformats.org/officeDocument/2006/relationships/hyperlink" Target="https://theieca.org/conference/coce-2015-boulder/presenter-instructions" TargetMode="External"/><Relationship Id="rId14" Type="http://schemas.openxmlformats.org/officeDocument/2006/relationships/hyperlink" Target="http://theie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1799</Words>
  <Characters>10257</Characters>
  <Application>Microsoft Office Word</Application>
  <DocSecurity>0</DocSecurity>
  <Lines>85</Lines>
  <Paragraphs>24</Paragraphs>
  <ScaleCrop>false</ScaleCrop>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2023-06-23T00:22:00Z</dcterms:created>
  <dcterms:modified xsi:type="dcterms:W3CDTF">2023-06-23T00:23:00Z</dcterms:modified>
</cp:coreProperties>
</file>