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ED7FF" w14:textId="77777777" w:rsidR="002803D4" w:rsidRPr="002803D4" w:rsidRDefault="002803D4" w:rsidP="002803D4">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2803D4">
        <w:rPr>
          <w:rFonts w:ascii="Raleway" w:eastAsia="Times New Roman" w:hAnsi="Raleway" w:cs="Times New Roman"/>
          <w:caps/>
          <w:color w:val="333333"/>
          <w:spacing w:val="15"/>
          <w:kern w:val="36"/>
          <w:sz w:val="54"/>
          <w:szCs w:val="54"/>
          <w14:ligatures w14:val="none"/>
        </w:rPr>
        <w:t>KEYNOTE SPEAKERS</w:t>
      </w:r>
    </w:p>
    <w:p w14:paraId="0F658137" w14:textId="77777777" w:rsidR="002803D4" w:rsidRPr="002803D4" w:rsidRDefault="002803D4" w:rsidP="002803D4">
      <w:pPr>
        <w:shd w:val="clear" w:color="auto" w:fill="FFFFFF"/>
        <w:spacing w:after="150"/>
        <w:rPr>
          <w:rFonts w:ascii="Raleway" w:eastAsia="Times New Roman" w:hAnsi="Raleway" w:cs="Times New Roman"/>
          <w:color w:val="333333"/>
          <w:kern w:val="0"/>
          <w:sz w:val="21"/>
          <w:szCs w:val="21"/>
          <w14:ligatures w14:val="none"/>
        </w:rPr>
      </w:pPr>
      <w:r w:rsidRPr="002803D4">
        <w:rPr>
          <w:rFonts w:ascii="Raleway" w:eastAsia="Times New Roman" w:hAnsi="Raleway" w:cs="Times New Roman"/>
          <w:b/>
          <w:bCs/>
          <w:color w:val="333333"/>
          <w:kern w:val="0"/>
          <w:sz w:val="21"/>
          <w:szCs w:val="21"/>
          <w14:ligatures w14:val="none"/>
        </w:rPr>
        <w:t>COCE 2015 will feature five keynote speakers all of whom will address themes of the conference, including bridging theory and practice. They are presented here in the order in which they appear in the program.</w:t>
      </w:r>
    </w:p>
    <w:tbl>
      <w:tblPr>
        <w:tblW w:w="0" w:type="auto"/>
        <w:tblCellMar>
          <w:top w:w="20" w:type="dxa"/>
          <w:left w:w="20" w:type="dxa"/>
          <w:bottom w:w="20" w:type="dxa"/>
          <w:right w:w="20" w:type="dxa"/>
        </w:tblCellMar>
        <w:tblLook w:val="04A0" w:firstRow="1" w:lastRow="0" w:firstColumn="1" w:lastColumn="0" w:noHBand="0" w:noVBand="1"/>
      </w:tblPr>
      <w:tblGrid>
        <w:gridCol w:w="7297"/>
        <w:gridCol w:w="2063"/>
      </w:tblGrid>
      <w:tr w:rsidR="002803D4" w:rsidRPr="002803D4" w14:paraId="577B1923" w14:textId="77777777" w:rsidTr="002803D4">
        <w:tc>
          <w:tcPr>
            <w:tcW w:w="0" w:type="auto"/>
            <w:shd w:val="clear" w:color="auto" w:fill="auto"/>
            <w:tcMar>
              <w:top w:w="0" w:type="dxa"/>
              <w:left w:w="0" w:type="dxa"/>
              <w:bottom w:w="0" w:type="dxa"/>
              <w:right w:w="0" w:type="dxa"/>
            </w:tcMar>
            <w:hideMark/>
          </w:tcPr>
          <w:p w14:paraId="441ADF51"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c>
          <w:tcPr>
            <w:tcW w:w="0" w:type="auto"/>
            <w:shd w:val="clear" w:color="auto" w:fill="auto"/>
            <w:tcMar>
              <w:top w:w="0" w:type="dxa"/>
              <w:left w:w="0" w:type="dxa"/>
              <w:bottom w:w="0" w:type="dxa"/>
              <w:right w:w="0" w:type="dxa"/>
            </w:tcMar>
            <w:hideMark/>
          </w:tcPr>
          <w:p w14:paraId="55F5F314"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r>
      <w:tr w:rsidR="002803D4" w:rsidRPr="002803D4" w14:paraId="6A344234" w14:textId="77777777" w:rsidTr="002803D4">
        <w:tc>
          <w:tcPr>
            <w:tcW w:w="0" w:type="auto"/>
            <w:shd w:val="clear" w:color="auto" w:fill="auto"/>
            <w:tcMar>
              <w:top w:w="0" w:type="dxa"/>
              <w:left w:w="0" w:type="dxa"/>
              <w:bottom w:w="0" w:type="dxa"/>
              <w:right w:w="0" w:type="dxa"/>
            </w:tcMar>
            <w:hideMark/>
          </w:tcPr>
          <w:p w14:paraId="28802982" w14:textId="42C66E43"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fldChar w:fldCharType="begin"/>
            </w:r>
            <w:r w:rsidRPr="002803D4">
              <w:rPr>
                <w:rFonts w:ascii="Times New Roman" w:eastAsia="Times New Roman" w:hAnsi="Times New Roman" w:cs="Times New Roman"/>
                <w:kern w:val="0"/>
                <w14:ligatures w14:val="none"/>
              </w:rPr>
              <w:instrText xml:space="preserve"> INCLUDEPICTURE "https://theieca.org/sites/default/files/pictures/ackroyd_harvey.jpg" \* MERGEFORMATINET </w:instrText>
            </w:r>
            <w:r w:rsidRPr="002803D4">
              <w:rPr>
                <w:rFonts w:ascii="Times New Roman" w:eastAsia="Times New Roman" w:hAnsi="Times New Roman" w:cs="Times New Roman"/>
                <w:kern w:val="0"/>
                <w14:ligatures w14:val="none"/>
              </w:rPr>
              <w:fldChar w:fldCharType="separate"/>
            </w:r>
            <w:r w:rsidRPr="002803D4">
              <w:rPr>
                <w:rFonts w:ascii="Times New Roman" w:eastAsia="Times New Roman" w:hAnsi="Times New Roman" w:cs="Times New Roman"/>
                <w:noProof/>
                <w:kern w:val="0"/>
                <w14:ligatures w14:val="none"/>
              </w:rPr>
              <w:drawing>
                <wp:inline distT="0" distB="0" distL="0" distR="0" wp14:anchorId="1EC4C67D" wp14:editId="296C8210">
                  <wp:extent cx="2969260" cy="3811270"/>
                  <wp:effectExtent l="0" t="0" r="2540" b="0"/>
                  <wp:docPr id="1224339654" name="Picture 4" descr="Heather Ackroyd and Dan Ha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ther Ackroyd and Dan Harve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260" cy="3811270"/>
                          </a:xfrm>
                          <a:prstGeom prst="rect">
                            <a:avLst/>
                          </a:prstGeom>
                          <a:noFill/>
                          <a:ln>
                            <a:noFill/>
                          </a:ln>
                        </pic:spPr>
                      </pic:pic>
                    </a:graphicData>
                  </a:graphic>
                </wp:inline>
              </w:drawing>
            </w:r>
            <w:r w:rsidRPr="002803D4">
              <w:rPr>
                <w:rFonts w:ascii="Times New Roman" w:eastAsia="Times New Roman" w:hAnsi="Times New Roman" w:cs="Times New Roman"/>
                <w:kern w:val="0"/>
                <w14:ligatures w14:val="none"/>
              </w:rPr>
              <w:fldChar w:fldCharType="end"/>
            </w:r>
          </w:p>
        </w:tc>
        <w:tc>
          <w:tcPr>
            <w:tcW w:w="0" w:type="auto"/>
            <w:shd w:val="clear" w:color="auto" w:fill="auto"/>
            <w:tcMar>
              <w:top w:w="0" w:type="dxa"/>
              <w:left w:w="0" w:type="dxa"/>
              <w:bottom w:w="0" w:type="dxa"/>
              <w:right w:w="0" w:type="dxa"/>
            </w:tcMar>
            <w:hideMark/>
          </w:tcPr>
          <w:p w14:paraId="57C5393E" w14:textId="77777777"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t>Heather Ackroyd &amp; Dan Harvey</w:t>
            </w:r>
          </w:p>
          <w:p w14:paraId="4431D145"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 xml:space="preserve">Ackroyd &amp; Harvey are visual artists. For over 24 years their work has been exhibited in contemporary art galleries, </w:t>
            </w:r>
            <w:proofErr w:type="gramStart"/>
            <w:r w:rsidRPr="002803D4">
              <w:rPr>
                <w:rFonts w:ascii="Times New Roman" w:eastAsia="Times New Roman" w:hAnsi="Times New Roman" w:cs="Times New Roman"/>
                <w:kern w:val="0"/>
                <w:sz w:val="18"/>
                <w:szCs w:val="18"/>
                <w14:ligatures w14:val="none"/>
              </w:rPr>
              <w:t>museums</w:t>
            </w:r>
            <w:proofErr w:type="gramEnd"/>
            <w:r w:rsidRPr="002803D4">
              <w:rPr>
                <w:rFonts w:ascii="Times New Roman" w:eastAsia="Times New Roman" w:hAnsi="Times New Roman" w:cs="Times New Roman"/>
                <w:kern w:val="0"/>
                <w:sz w:val="18"/>
                <w:szCs w:val="18"/>
                <w14:ligatures w14:val="none"/>
              </w:rPr>
              <w:t xml:space="preserve"> and public spaces worldwide; sculpture, photography, architecture, ecology and biology are disciplines that intersect in their work, revealing an intrinsic bias towards process and event and often reflecting environmental and scientific concerns. They are acclaimed for large-scale interventions in sites of architectural interest, focusing on political ecologies by highlighting the temporal nature of processes of growth and decay in the urban space – in 2013 they grew the stone façade of a former British military building in Derry, N. Ireland for the City of Culture; ten years earlier they grew the soaring vertical interior of a deconsecrated church in </w:t>
            </w:r>
            <w:r w:rsidRPr="002803D4">
              <w:rPr>
                <w:rFonts w:ascii="Times New Roman" w:eastAsia="Times New Roman" w:hAnsi="Times New Roman" w:cs="Times New Roman"/>
                <w:kern w:val="0"/>
                <w:sz w:val="18"/>
                <w:szCs w:val="18"/>
                <w14:ligatures w14:val="none"/>
              </w:rPr>
              <w:lastRenderedPageBreak/>
              <w:t>London and in 2007 created a monumental living intervention on the exterior of the Royal National Theatre. In 2011, they were awarded the prestigious Mapping the Park commission for London 2012, a series of living sculptures entitled History Trees at ten of the major entrances into the Queen Elizabeth Olympic Park.</w:t>
            </w:r>
          </w:p>
          <w:p w14:paraId="4636246D"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 xml:space="preserve">Ackroyd &amp; Harvey have received many awards for their photographic work utilizing the pigment chlorophyll in making complex bio-chemical photographs; most recently they were presented with the Rose Award at the Royal Academy Summer Exhibition 2014 and in 2012 the Wu </w:t>
            </w:r>
            <w:proofErr w:type="spellStart"/>
            <w:r w:rsidRPr="002803D4">
              <w:rPr>
                <w:rFonts w:ascii="Times New Roman" w:eastAsia="Times New Roman" w:hAnsi="Times New Roman" w:cs="Times New Roman"/>
                <w:kern w:val="0"/>
                <w:sz w:val="18"/>
                <w:szCs w:val="18"/>
                <w14:ligatures w14:val="none"/>
              </w:rPr>
              <w:t>Guanzhong</w:t>
            </w:r>
            <w:proofErr w:type="spellEnd"/>
            <w:r w:rsidRPr="002803D4">
              <w:rPr>
                <w:rFonts w:ascii="Times New Roman" w:eastAsia="Times New Roman" w:hAnsi="Times New Roman" w:cs="Times New Roman"/>
                <w:kern w:val="0"/>
                <w:sz w:val="18"/>
                <w:szCs w:val="18"/>
                <w14:ligatures w14:val="none"/>
              </w:rPr>
              <w:t xml:space="preserve"> Innovation prize for the 3rd Art &amp; Science International Exhibition, Tsinghua University, Beijing. </w:t>
            </w:r>
          </w:p>
          <w:p w14:paraId="262033B4"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Interaction with scientists is often key to Ackroyd &amp; Harvey’s practice with groundbreaking research initiated over fifteen years ago with the Institute of Grassland and Environmental Research (now IBERS). Currently, the artists are developing a series of new artworks and initiatives for the University of Cambridge in response to research at the Department and Museum of Zoology, and the Cambridge Conservation Initiative.</w:t>
            </w:r>
          </w:p>
          <w:p w14:paraId="3C6C4C85"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lastRenderedPageBreak/>
              <w:t xml:space="preserve">Beuys’ Acorns, an ongoing work growing two hundred oak trees from acorns collected from Joseph Beuys’s seminal 7000 Oaks will be exhibited in France throughout autumn 2015, culminating in a major artistic intervention in partnership with scientists at the </w:t>
            </w:r>
            <w:proofErr w:type="spellStart"/>
            <w:r w:rsidRPr="002803D4">
              <w:rPr>
                <w:rFonts w:ascii="Times New Roman" w:eastAsia="Times New Roman" w:hAnsi="Times New Roman" w:cs="Times New Roman"/>
                <w:kern w:val="0"/>
                <w:sz w:val="18"/>
                <w:szCs w:val="18"/>
                <w14:ligatures w14:val="none"/>
              </w:rPr>
              <w:t>Institut</w:t>
            </w:r>
            <w:proofErr w:type="spellEnd"/>
            <w:r w:rsidRPr="002803D4">
              <w:rPr>
                <w:rFonts w:ascii="Times New Roman" w:eastAsia="Times New Roman" w:hAnsi="Times New Roman" w:cs="Times New Roman"/>
                <w:kern w:val="0"/>
                <w:sz w:val="18"/>
                <w:szCs w:val="18"/>
                <w14:ligatures w14:val="none"/>
              </w:rPr>
              <w:t xml:space="preserve"> national de la recherche </w:t>
            </w:r>
            <w:proofErr w:type="spellStart"/>
            <w:r w:rsidRPr="002803D4">
              <w:rPr>
                <w:rFonts w:ascii="Times New Roman" w:eastAsia="Times New Roman" w:hAnsi="Times New Roman" w:cs="Times New Roman"/>
                <w:kern w:val="0"/>
                <w:sz w:val="18"/>
                <w:szCs w:val="18"/>
                <w14:ligatures w14:val="none"/>
              </w:rPr>
              <w:t>agronomique</w:t>
            </w:r>
            <w:proofErr w:type="spellEnd"/>
            <w:r w:rsidRPr="002803D4">
              <w:rPr>
                <w:rFonts w:ascii="Times New Roman" w:eastAsia="Times New Roman" w:hAnsi="Times New Roman" w:cs="Times New Roman"/>
                <w:kern w:val="0"/>
                <w:sz w:val="18"/>
                <w:szCs w:val="18"/>
                <w14:ligatures w14:val="none"/>
              </w:rPr>
              <w:t xml:space="preserve"> (</w:t>
            </w:r>
            <w:proofErr w:type="spellStart"/>
            <w:r w:rsidRPr="002803D4">
              <w:rPr>
                <w:rFonts w:ascii="Times New Roman" w:eastAsia="Times New Roman" w:hAnsi="Times New Roman" w:cs="Times New Roman"/>
                <w:kern w:val="0"/>
                <w:sz w:val="18"/>
                <w:szCs w:val="18"/>
                <w14:ligatures w14:val="none"/>
              </w:rPr>
              <w:t>Inra</w:t>
            </w:r>
            <w:proofErr w:type="spellEnd"/>
            <w:r w:rsidRPr="002803D4">
              <w:rPr>
                <w:rFonts w:ascii="Times New Roman" w:eastAsia="Times New Roman" w:hAnsi="Times New Roman" w:cs="Times New Roman"/>
                <w:kern w:val="0"/>
                <w:sz w:val="18"/>
                <w:szCs w:val="18"/>
                <w14:ligatures w14:val="none"/>
              </w:rPr>
              <w:t>) to coincide with COP 21, the 21st session of the Conference of the Parties to the United Nations Framework Convention on Climate Change.</w:t>
            </w:r>
          </w:p>
          <w:p w14:paraId="21C052C6" w14:textId="77777777" w:rsidR="002803D4" w:rsidRPr="002803D4" w:rsidRDefault="002803D4" w:rsidP="002803D4">
            <w:pPr>
              <w:spacing w:line="265" w:lineRule="atLeast"/>
              <w:rPr>
                <w:rFonts w:ascii="Times New Roman" w:eastAsia="Times New Roman" w:hAnsi="Times New Roman" w:cs="Times New Roman"/>
                <w:kern w:val="0"/>
                <w:sz w:val="18"/>
                <w:szCs w:val="18"/>
                <w14:ligatures w14:val="none"/>
              </w:rPr>
            </w:pPr>
            <w:hyperlink r:id="rId6" w:tgtFrame="_blank" w:history="1">
              <w:r w:rsidRPr="002803D4">
                <w:rPr>
                  <w:rFonts w:ascii="Times New Roman" w:eastAsia="Times New Roman" w:hAnsi="Times New Roman" w:cs="Times New Roman"/>
                  <w:color w:val="3F75B3"/>
                  <w:kern w:val="0"/>
                  <w:sz w:val="18"/>
                  <w:szCs w:val="18"/>
                  <w:u w:val="single"/>
                  <w14:ligatures w14:val="none"/>
                </w:rPr>
                <w:t>www.ackroydandharvey.com</w:t>
              </w:r>
            </w:hyperlink>
          </w:p>
        </w:tc>
      </w:tr>
      <w:tr w:rsidR="002803D4" w:rsidRPr="002803D4" w14:paraId="04896BBF" w14:textId="77777777" w:rsidTr="002803D4">
        <w:tc>
          <w:tcPr>
            <w:tcW w:w="0" w:type="auto"/>
            <w:shd w:val="clear" w:color="auto" w:fill="auto"/>
            <w:tcMar>
              <w:top w:w="0" w:type="dxa"/>
              <w:left w:w="0" w:type="dxa"/>
              <w:bottom w:w="0" w:type="dxa"/>
              <w:right w:w="0" w:type="dxa"/>
            </w:tcMar>
            <w:vAlign w:val="center"/>
            <w:hideMark/>
          </w:tcPr>
          <w:p w14:paraId="71DCC1A5"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lastRenderedPageBreak/>
              <w:t> </w:t>
            </w:r>
          </w:p>
        </w:tc>
        <w:tc>
          <w:tcPr>
            <w:tcW w:w="0" w:type="auto"/>
            <w:shd w:val="clear" w:color="auto" w:fill="auto"/>
            <w:tcMar>
              <w:top w:w="0" w:type="dxa"/>
              <w:left w:w="0" w:type="dxa"/>
              <w:bottom w:w="0" w:type="dxa"/>
              <w:right w:w="0" w:type="dxa"/>
            </w:tcMar>
            <w:vAlign w:val="center"/>
            <w:hideMark/>
          </w:tcPr>
          <w:p w14:paraId="3CFDC157" w14:textId="77777777" w:rsidR="002803D4" w:rsidRPr="002803D4" w:rsidRDefault="00D53D97" w:rsidP="002803D4">
            <w:pPr>
              <w:spacing w:before="300" w:after="300"/>
              <w:rPr>
                <w:rFonts w:ascii="Times New Roman" w:eastAsia="Times New Roman" w:hAnsi="Times New Roman" w:cs="Times New Roman"/>
                <w:kern w:val="0"/>
                <w14:ligatures w14:val="none"/>
              </w:rPr>
            </w:pPr>
            <w:r w:rsidRPr="00D53D97">
              <w:rPr>
                <w:rFonts w:ascii="Times New Roman" w:eastAsia="Times New Roman" w:hAnsi="Times New Roman" w:cs="Times New Roman"/>
                <w:noProof/>
                <w:kern w:val="0"/>
              </w:rPr>
              <w:pict w14:anchorId="7DFF772F">
                <v:rect id="_x0000_i1027" alt="" style="width:468pt;height:.05pt;mso-width-percent:0;mso-height-percent:0;mso-width-percent:0;mso-height-percent:0" o:hralign="center" o:hrstd="t" o:hr="t" fillcolor="#a0a0a0" stroked="f"/>
              </w:pict>
            </w:r>
          </w:p>
          <w:p w14:paraId="6DEEFDBF"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r>
      <w:tr w:rsidR="002803D4" w:rsidRPr="002803D4" w14:paraId="0F4F113F" w14:textId="77777777" w:rsidTr="002803D4">
        <w:tc>
          <w:tcPr>
            <w:tcW w:w="0" w:type="auto"/>
            <w:shd w:val="clear" w:color="auto" w:fill="auto"/>
            <w:tcMar>
              <w:top w:w="0" w:type="dxa"/>
              <w:left w:w="0" w:type="dxa"/>
              <w:bottom w:w="0" w:type="dxa"/>
              <w:right w:w="0" w:type="dxa"/>
            </w:tcMar>
            <w:hideMark/>
          </w:tcPr>
          <w:p w14:paraId="26F72C78" w14:textId="5989F888"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lastRenderedPageBreak/>
              <w:fldChar w:fldCharType="begin"/>
            </w:r>
            <w:r w:rsidRPr="002803D4">
              <w:rPr>
                <w:rFonts w:ascii="Times New Roman" w:eastAsia="Times New Roman" w:hAnsi="Times New Roman" w:cs="Times New Roman"/>
                <w:kern w:val="0"/>
                <w14:ligatures w14:val="none"/>
              </w:rPr>
              <w:instrText xml:space="preserve"> INCLUDEPICTURE "https://theieca.org/sites/default/files/pictures/lovins.jpg" \* MERGEFORMATINET </w:instrText>
            </w:r>
            <w:r w:rsidRPr="002803D4">
              <w:rPr>
                <w:rFonts w:ascii="Times New Roman" w:eastAsia="Times New Roman" w:hAnsi="Times New Roman" w:cs="Times New Roman"/>
                <w:kern w:val="0"/>
                <w14:ligatures w14:val="none"/>
              </w:rPr>
              <w:fldChar w:fldCharType="separate"/>
            </w:r>
            <w:r w:rsidRPr="002803D4">
              <w:rPr>
                <w:rFonts w:ascii="Times New Roman" w:eastAsia="Times New Roman" w:hAnsi="Times New Roman" w:cs="Times New Roman"/>
                <w:noProof/>
                <w:kern w:val="0"/>
                <w14:ligatures w14:val="none"/>
              </w:rPr>
              <w:drawing>
                <wp:inline distT="0" distB="0" distL="0" distR="0" wp14:anchorId="4C8C34BE" wp14:editId="780456FC">
                  <wp:extent cx="4761865" cy="6092825"/>
                  <wp:effectExtent l="0" t="0" r="635" b="3175"/>
                  <wp:docPr id="1363074262" name="Picture 3" descr="A person in a cowboy 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74262" name="Picture 3" descr="A person in a cowboy ha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1865" cy="6092825"/>
                          </a:xfrm>
                          <a:prstGeom prst="rect">
                            <a:avLst/>
                          </a:prstGeom>
                          <a:noFill/>
                          <a:ln>
                            <a:noFill/>
                          </a:ln>
                        </pic:spPr>
                      </pic:pic>
                    </a:graphicData>
                  </a:graphic>
                </wp:inline>
              </w:drawing>
            </w:r>
            <w:r w:rsidRPr="002803D4">
              <w:rPr>
                <w:rFonts w:ascii="Times New Roman" w:eastAsia="Times New Roman" w:hAnsi="Times New Roman" w:cs="Times New Roman"/>
                <w:kern w:val="0"/>
                <w14:ligatures w14:val="none"/>
              </w:rPr>
              <w:fldChar w:fldCharType="end"/>
            </w:r>
          </w:p>
        </w:tc>
        <w:tc>
          <w:tcPr>
            <w:tcW w:w="0" w:type="auto"/>
            <w:shd w:val="clear" w:color="auto" w:fill="auto"/>
            <w:tcMar>
              <w:top w:w="0" w:type="dxa"/>
              <w:left w:w="0" w:type="dxa"/>
              <w:bottom w:w="0" w:type="dxa"/>
              <w:right w:w="0" w:type="dxa"/>
            </w:tcMar>
            <w:vAlign w:val="center"/>
            <w:hideMark/>
          </w:tcPr>
          <w:p w14:paraId="7371C644" w14:textId="77777777"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t xml:space="preserve">Hunter </w:t>
            </w:r>
            <w:proofErr w:type="spellStart"/>
            <w:r w:rsidRPr="002803D4">
              <w:rPr>
                <w:rFonts w:ascii="Raleway" w:eastAsia="Times New Roman" w:hAnsi="Raleway" w:cs="Times New Roman"/>
                <w:b/>
                <w:bCs/>
                <w:kern w:val="0"/>
                <w:sz w:val="38"/>
                <w:szCs w:val="38"/>
                <w14:ligatures w14:val="none"/>
              </w:rPr>
              <w:t>Lovins</w:t>
            </w:r>
            <w:proofErr w:type="spellEnd"/>
          </w:p>
          <w:p w14:paraId="6ED01443" w14:textId="77777777" w:rsidR="002803D4" w:rsidRPr="002803D4" w:rsidRDefault="002803D4" w:rsidP="002803D4">
            <w:pPr>
              <w:spacing w:after="150"/>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xml:space="preserve">L. Hunter </w:t>
            </w:r>
            <w:proofErr w:type="spellStart"/>
            <w:r w:rsidRPr="002803D4">
              <w:rPr>
                <w:rFonts w:ascii="Times New Roman" w:eastAsia="Times New Roman" w:hAnsi="Times New Roman" w:cs="Times New Roman"/>
                <w:kern w:val="0"/>
                <w14:ligatures w14:val="none"/>
              </w:rPr>
              <w:t>Lovins</w:t>
            </w:r>
            <w:proofErr w:type="spellEnd"/>
            <w:r w:rsidRPr="002803D4">
              <w:rPr>
                <w:rFonts w:ascii="Times New Roman" w:eastAsia="Times New Roman" w:hAnsi="Times New Roman" w:cs="Times New Roman"/>
                <w:kern w:val="0"/>
                <w14:ligatures w14:val="none"/>
              </w:rPr>
              <w:t xml:space="preserve"> is President of </w:t>
            </w:r>
            <w:hyperlink r:id="rId8" w:tgtFrame="_blank" w:history="1">
              <w:r w:rsidRPr="002803D4">
                <w:rPr>
                  <w:rFonts w:ascii="Times New Roman" w:eastAsia="Times New Roman" w:hAnsi="Times New Roman" w:cs="Times New Roman"/>
                  <w:color w:val="3F75B3"/>
                  <w:kern w:val="0"/>
                  <w:u w:val="single"/>
                  <w14:ligatures w14:val="none"/>
                </w:rPr>
                <w:t>Natural Capitalism Solutions</w:t>
              </w:r>
            </w:hyperlink>
            <w:r w:rsidRPr="002803D4">
              <w:rPr>
                <w:rFonts w:ascii="Times New Roman" w:eastAsia="Times New Roman" w:hAnsi="Times New Roman" w:cs="Times New Roman"/>
                <w:kern w:val="0"/>
                <w14:ligatures w14:val="none"/>
              </w:rPr>
              <w:t> (NCS,) a Colorado non-profit that educates senior decision makers in the business case for a Regenerative Economy. NCS, helps companies, communities and countries implement more sustainable practices profitably.</w:t>
            </w:r>
          </w:p>
          <w:p w14:paraId="3FA64E65" w14:textId="77777777" w:rsidR="002803D4" w:rsidRPr="002803D4" w:rsidRDefault="002803D4" w:rsidP="002803D4">
            <w:pPr>
              <w:spacing w:after="150"/>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Trained as a sociologist and lawyer (JD), Hunter is a professor of sustainable business management at </w:t>
            </w:r>
            <w:hyperlink r:id="rId9" w:tgtFrame="_blank" w:history="1">
              <w:r w:rsidRPr="002803D4">
                <w:rPr>
                  <w:rFonts w:ascii="Times New Roman" w:eastAsia="Times New Roman" w:hAnsi="Times New Roman" w:cs="Times New Roman"/>
                  <w:color w:val="3F75B3"/>
                  <w:kern w:val="0"/>
                  <w:u w:val="single"/>
                  <w14:ligatures w14:val="none"/>
                </w:rPr>
                <w:t>Bard College</w:t>
              </w:r>
            </w:hyperlink>
            <w:r w:rsidRPr="002803D4">
              <w:rPr>
                <w:rFonts w:ascii="Times New Roman" w:eastAsia="Times New Roman" w:hAnsi="Times New Roman" w:cs="Times New Roman"/>
                <w:kern w:val="0"/>
                <w14:ligatures w14:val="none"/>
              </w:rPr>
              <w:t>, and </w:t>
            </w:r>
            <w:hyperlink r:id="rId10" w:tgtFrame="_blank" w:history="1">
              <w:r w:rsidRPr="002803D4">
                <w:rPr>
                  <w:rFonts w:ascii="Times New Roman" w:eastAsia="Times New Roman" w:hAnsi="Times New Roman" w:cs="Times New Roman"/>
                  <w:color w:val="3F75B3"/>
                  <w:kern w:val="0"/>
                  <w:u w:val="single"/>
                  <w14:ligatures w14:val="none"/>
                </w:rPr>
                <w:t>Denver University</w:t>
              </w:r>
            </w:hyperlink>
            <w:r w:rsidRPr="002803D4">
              <w:rPr>
                <w:rFonts w:ascii="Times New Roman" w:eastAsia="Times New Roman" w:hAnsi="Times New Roman" w:cs="Times New Roman"/>
                <w:kern w:val="0"/>
                <w14:ligatures w14:val="none"/>
              </w:rPr>
              <w:t>; and the chief insurgent of the </w:t>
            </w:r>
            <w:hyperlink r:id="rId11" w:tgtFrame="_blank" w:history="1">
              <w:r w:rsidRPr="002803D4">
                <w:rPr>
                  <w:rFonts w:ascii="Times New Roman" w:eastAsia="Times New Roman" w:hAnsi="Times New Roman" w:cs="Times New Roman"/>
                  <w:color w:val="3F75B3"/>
                  <w:kern w:val="0"/>
                  <w:u w:val="single"/>
                  <w14:ligatures w14:val="none"/>
                </w:rPr>
                <w:t>Madrone Project</w:t>
              </w:r>
            </w:hyperlink>
            <w:r w:rsidRPr="002803D4">
              <w:rPr>
                <w:rFonts w:ascii="Times New Roman" w:eastAsia="Times New Roman" w:hAnsi="Times New Roman" w:cs="Times New Roman"/>
                <w:kern w:val="0"/>
                <w14:ligatures w14:val="none"/>
              </w:rPr>
              <w:t>. Named a Master at the Chinese </w:t>
            </w:r>
            <w:hyperlink r:id="rId12" w:tgtFrame="_blank" w:history="1">
              <w:r w:rsidRPr="002803D4">
                <w:rPr>
                  <w:rFonts w:ascii="Times New Roman" w:eastAsia="Times New Roman" w:hAnsi="Times New Roman" w:cs="Times New Roman"/>
                  <w:color w:val="3F75B3"/>
                  <w:kern w:val="0"/>
                  <w:u w:val="single"/>
                  <w14:ligatures w14:val="none"/>
                </w:rPr>
                <w:t>De Tao Academy</w:t>
              </w:r>
            </w:hyperlink>
            <w:r w:rsidRPr="002803D4">
              <w:rPr>
                <w:rFonts w:ascii="Times New Roman" w:eastAsia="Times New Roman" w:hAnsi="Times New Roman" w:cs="Times New Roman"/>
                <w:kern w:val="0"/>
                <w14:ligatures w14:val="none"/>
              </w:rPr>
              <w:t>, she recently helped launch the Institute for Green Investment in Shanghai.</w:t>
            </w:r>
          </w:p>
          <w:p w14:paraId="6A1A3C80" w14:textId="77777777" w:rsidR="002803D4" w:rsidRPr="002803D4" w:rsidRDefault="002803D4" w:rsidP="002803D4">
            <w:pPr>
              <w:spacing w:after="150"/>
              <w:rPr>
                <w:rFonts w:ascii="Times New Roman" w:eastAsia="Times New Roman" w:hAnsi="Times New Roman" w:cs="Times New Roman"/>
                <w:kern w:val="0"/>
                <w14:ligatures w14:val="none"/>
              </w:rPr>
            </w:pPr>
            <w:proofErr w:type="spellStart"/>
            <w:r w:rsidRPr="002803D4">
              <w:rPr>
                <w:rFonts w:ascii="Times New Roman" w:eastAsia="Times New Roman" w:hAnsi="Times New Roman" w:cs="Times New Roman"/>
                <w:kern w:val="0"/>
                <w14:ligatures w14:val="none"/>
              </w:rPr>
              <w:t>Lovins</w:t>
            </w:r>
            <w:proofErr w:type="spellEnd"/>
            <w:r w:rsidRPr="002803D4">
              <w:rPr>
                <w:rFonts w:ascii="Times New Roman" w:eastAsia="Times New Roman" w:hAnsi="Times New Roman" w:cs="Times New Roman"/>
                <w:kern w:val="0"/>
                <w14:ligatures w14:val="none"/>
              </w:rPr>
              <w:t xml:space="preserve"> has consulted for scores of industries and governments worldwide, including International Finance Corporation, Unilever, Walmart, the United </w:t>
            </w:r>
            <w:proofErr w:type="gramStart"/>
            <w:r w:rsidRPr="002803D4">
              <w:rPr>
                <w:rFonts w:ascii="Times New Roman" w:eastAsia="Times New Roman" w:hAnsi="Times New Roman" w:cs="Times New Roman"/>
                <w:kern w:val="0"/>
                <w14:ligatures w14:val="none"/>
              </w:rPr>
              <w:t>Nations</w:t>
            </w:r>
            <w:proofErr w:type="gramEnd"/>
            <w:r w:rsidRPr="002803D4">
              <w:rPr>
                <w:rFonts w:ascii="Times New Roman" w:eastAsia="Times New Roman" w:hAnsi="Times New Roman" w:cs="Times New Roman"/>
                <w:kern w:val="0"/>
                <w14:ligatures w14:val="none"/>
              </w:rPr>
              <w:t xml:space="preserve"> </w:t>
            </w:r>
            <w:r w:rsidRPr="002803D4">
              <w:rPr>
                <w:rFonts w:ascii="Times New Roman" w:eastAsia="Times New Roman" w:hAnsi="Times New Roman" w:cs="Times New Roman"/>
                <w:kern w:val="0"/>
                <w14:ligatures w14:val="none"/>
              </w:rPr>
              <w:lastRenderedPageBreak/>
              <w:t xml:space="preserve">and Royal Dutch Shell, as well as sustainability champions Interface, Patagonia and </w:t>
            </w:r>
            <w:proofErr w:type="spellStart"/>
            <w:r w:rsidRPr="002803D4">
              <w:rPr>
                <w:rFonts w:ascii="Times New Roman" w:eastAsia="Times New Roman" w:hAnsi="Times New Roman" w:cs="Times New Roman"/>
                <w:kern w:val="0"/>
                <w14:ligatures w14:val="none"/>
              </w:rPr>
              <w:t>Clif</w:t>
            </w:r>
            <w:proofErr w:type="spellEnd"/>
            <w:r w:rsidRPr="002803D4">
              <w:rPr>
                <w:rFonts w:ascii="Times New Roman" w:eastAsia="Times New Roman" w:hAnsi="Times New Roman" w:cs="Times New Roman"/>
                <w:kern w:val="0"/>
                <w14:ligatures w14:val="none"/>
              </w:rPr>
              <w:t xml:space="preserve"> Bar. She has briefed heads of state, leaders of the numerous local governments, the Pentagon, and about 30 other countries, as well as the UN, and the US Congress.</w:t>
            </w:r>
          </w:p>
          <w:p w14:paraId="0B8FE31A" w14:textId="77777777" w:rsidR="002803D4" w:rsidRPr="002803D4" w:rsidRDefault="002803D4" w:rsidP="002803D4">
            <w:pPr>
              <w:spacing w:after="150"/>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Hunter lectures regularly to audiences around the globe. She has worked in economic development in countries from Afghanistan to New Zealand, served the King of Bhutan on his International Expert Working Group, charged with transforming the global economy. She sits on the steering committee of the </w:t>
            </w:r>
            <w:hyperlink r:id="rId13" w:tgtFrame="_blank" w:history="1">
              <w:r w:rsidRPr="002803D4">
                <w:rPr>
                  <w:rFonts w:ascii="Times New Roman" w:eastAsia="Times New Roman" w:hAnsi="Times New Roman" w:cs="Times New Roman"/>
                  <w:color w:val="3F75B3"/>
                  <w:kern w:val="0"/>
                  <w:u w:val="single"/>
                  <w14:ligatures w14:val="none"/>
                </w:rPr>
                <w:t>Alliance for Sustainability And Prosperity</w:t>
              </w:r>
            </w:hyperlink>
            <w:r w:rsidRPr="002803D4">
              <w:rPr>
                <w:rFonts w:ascii="Times New Roman" w:eastAsia="Times New Roman" w:hAnsi="Times New Roman" w:cs="Times New Roman"/>
                <w:kern w:val="0"/>
                <w14:ligatures w14:val="none"/>
              </w:rPr>
              <w:t>, and </w:t>
            </w:r>
            <w:hyperlink r:id="rId14" w:tgtFrame="_blank" w:history="1">
              <w:r w:rsidRPr="002803D4">
                <w:rPr>
                  <w:rFonts w:ascii="Times New Roman" w:eastAsia="Times New Roman" w:hAnsi="Times New Roman" w:cs="Times New Roman"/>
                  <w:color w:val="3F75B3"/>
                  <w:kern w:val="0"/>
                  <w:u w:val="single"/>
                  <w14:ligatures w14:val="none"/>
                </w:rPr>
                <w:t>Capital Institute Advisory Board</w:t>
              </w:r>
            </w:hyperlink>
            <w:r w:rsidRPr="002803D4">
              <w:rPr>
                <w:rFonts w:ascii="Times New Roman" w:eastAsia="Times New Roman" w:hAnsi="Times New Roman" w:cs="Times New Roman"/>
                <w:kern w:val="0"/>
                <w14:ligatures w14:val="none"/>
              </w:rPr>
              <w:t>. A founding mentor of the </w:t>
            </w:r>
            <w:hyperlink r:id="rId15" w:tgtFrame="_blank" w:history="1">
              <w:r w:rsidRPr="002803D4">
                <w:rPr>
                  <w:rFonts w:ascii="Times New Roman" w:eastAsia="Times New Roman" w:hAnsi="Times New Roman" w:cs="Times New Roman"/>
                  <w:color w:val="3F75B3"/>
                  <w:kern w:val="0"/>
                  <w:u w:val="single"/>
                  <w14:ligatures w14:val="none"/>
                </w:rPr>
                <w:t>Unreasonable Institute</w:t>
              </w:r>
            </w:hyperlink>
            <w:r w:rsidRPr="002803D4">
              <w:rPr>
                <w:rFonts w:ascii="Times New Roman" w:eastAsia="Times New Roman" w:hAnsi="Times New Roman" w:cs="Times New Roman"/>
                <w:kern w:val="0"/>
                <w14:ligatures w14:val="none"/>
              </w:rPr>
              <w:t xml:space="preserve">, she teaches </w:t>
            </w:r>
            <w:proofErr w:type="spellStart"/>
            <w:r w:rsidRPr="002803D4">
              <w:rPr>
                <w:rFonts w:ascii="Times New Roman" w:eastAsia="Times New Roman" w:hAnsi="Times New Roman" w:cs="Times New Roman"/>
                <w:kern w:val="0"/>
                <w14:ligatures w14:val="none"/>
              </w:rPr>
              <w:t>entrepreneuring</w:t>
            </w:r>
            <w:proofErr w:type="spellEnd"/>
            <w:r w:rsidRPr="002803D4">
              <w:rPr>
                <w:rFonts w:ascii="Times New Roman" w:eastAsia="Times New Roman" w:hAnsi="Times New Roman" w:cs="Times New Roman"/>
                <w:kern w:val="0"/>
                <w14:ligatures w14:val="none"/>
              </w:rPr>
              <w:t xml:space="preserve"> and </w:t>
            </w:r>
            <w:proofErr w:type="gramStart"/>
            <w:r w:rsidRPr="002803D4">
              <w:rPr>
                <w:rFonts w:ascii="Times New Roman" w:eastAsia="Times New Roman" w:hAnsi="Times New Roman" w:cs="Times New Roman"/>
                <w:kern w:val="0"/>
                <w14:ligatures w14:val="none"/>
              </w:rPr>
              <w:t>coaches</w:t>
            </w:r>
            <w:proofErr w:type="gramEnd"/>
            <w:r w:rsidRPr="002803D4">
              <w:rPr>
                <w:rFonts w:ascii="Times New Roman" w:eastAsia="Times New Roman" w:hAnsi="Times New Roman" w:cs="Times New Roman"/>
                <w:kern w:val="0"/>
                <w14:ligatures w14:val="none"/>
              </w:rPr>
              <w:t xml:space="preserve"> social enterprises around the world. She is a founding partner in Principium, an </w:t>
            </w:r>
            <w:r w:rsidRPr="002803D4">
              <w:rPr>
                <w:rFonts w:ascii="Times New Roman" w:eastAsia="Times New Roman" w:hAnsi="Times New Roman" w:cs="Times New Roman"/>
                <w:kern w:val="0"/>
                <w14:ligatures w14:val="none"/>
              </w:rPr>
              <w:lastRenderedPageBreak/>
              <w:t>impact investing firm.</w:t>
            </w:r>
          </w:p>
          <w:p w14:paraId="2A0825CD" w14:textId="77777777" w:rsidR="002803D4" w:rsidRPr="002803D4" w:rsidRDefault="002803D4" w:rsidP="002803D4">
            <w:pPr>
              <w:spacing w:after="150"/>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Hunter has written 15 books and hundreds of articles. </w:t>
            </w:r>
            <w:hyperlink r:id="rId16" w:tgtFrame="_blank" w:history="1">
              <w:r w:rsidRPr="002803D4">
                <w:rPr>
                  <w:rFonts w:ascii="Times New Roman" w:eastAsia="Times New Roman" w:hAnsi="Times New Roman" w:cs="Times New Roman"/>
                  <w:color w:val="3F75B3"/>
                  <w:kern w:val="0"/>
                  <w:u w:val="single"/>
                  <w14:ligatures w14:val="none"/>
                </w:rPr>
                <w:t>The Way Out: Kickstarting Capitalism to Save Our Economic Ass</w:t>
              </w:r>
            </w:hyperlink>
            <w:r w:rsidRPr="002803D4">
              <w:rPr>
                <w:rFonts w:ascii="Times New Roman" w:eastAsia="Times New Roman" w:hAnsi="Times New Roman" w:cs="Times New Roman"/>
                <w:kern w:val="0"/>
                <w14:ligatures w14:val="none"/>
              </w:rPr>
              <w:t> (2012) succeeds her international best-selling book, Natural Capitalism, now used in hundreds of colleges. Her latest, </w:t>
            </w:r>
            <w:hyperlink r:id="rId17" w:tgtFrame="_blank" w:history="1">
              <w:r w:rsidRPr="002803D4">
                <w:rPr>
                  <w:rFonts w:ascii="Times New Roman" w:eastAsia="Times New Roman" w:hAnsi="Times New Roman" w:cs="Times New Roman"/>
                  <w:color w:val="3F75B3"/>
                  <w:kern w:val="0"/>
                  <w:u w:val="single"/>
                  <w14:ligatures w14:val="none"/>
                </w:rPr>
                <w:t>Creating a Lean and Green Business System </w:t>
              </w:r>
            </w:hyperlink>
            <w:r w:rsidRPr="002803D4">
              <w:rPr>
                <w:rFonts w:ascii="Times New Roman" w:eastAsia="Times New Roman" w:hAnsi="Times New Roman" w:cs="Times New Roman"/>
                <w:kern w:val="0"/>
                <w14:ligatures w14:val="none"/>
              </w:rPr>
              <w:t>won the 2014 Shingo Prize for Excellence in Manufacturing Research.</w:t>
            </w:r>
          </w:p>
          <w:p w14:paraId="159EFCA5"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Hunter has worked in sustainability policy since 1972. She was instrumental in creating the fields of Economic Renewal, Green Development, and Sustainable Management. She has helped create several MBA schools and is currently professor of Sustainable Business at </w:t>
            </w:r>
            <w:hyperlink r:id="rId18" w:tgtFrame="_blank" w:history="1">
              <w:r w:rsidRPr="002803D4">
                <w:rPr>
                  <w:rFonts w:ascii="Times New Roman" w:eastAsia="Times New Roman" w:hAnsi="Times New Roman" w:cs="Times New Roman"/>
                  <w:color w:val="3F75B3"/>
                  <w:kern w:val="0"/>
                  <w:u w:val="single"/>
                  <w14:ligatures w14:val="none"/>
                </w:rPr>
                <w:t>Bard MBA</w:t>
              </w:r>
            </w:hyperlink>
            <w:r w:rsidRPr="002803D4">
              <w:rPr>
                <w:rFonts w:ascii="Times New Roman" w:eastAsia="Times New Roman" w:hAnsi="Times New Roman" w:cs="Times New Roman"/>
                <w:kern w:val="0"/>
                <w14:ligatures w14:val="none"/>
              </w:rPr>
              <w:t>. She has won dozens of awards, including the </w:t>
            </w:r>
            <w:hyperlink r:id="rId19" w:tgtFrame="_blank" w:history="1">
              <w:r w:rsidRPr="002803D4">
                <w:rPr>
                  <w:rFonts w:ascii="Times New Roman" w:eastAsia="Times New Roman" w:hAnsi="Times New Roman" w:cs="Times New Roman"/>
                  <w:color w:val="3F75B3"/>
                  <w:kern w:val="0"/>
                  <w:u w:val="single"/>
                  <w14:ligatures w14:val="none"/>
                </w:rPr>
                <w:t xml:space="preserve">European Sustainability </w:t>
              </w:r>
              <w:r w:rsidRPr="002803D4">
                <w:rPr>
                  <w:rFonts w:ascii="Times New Roman" w:eastAsia="Times New Roman" w:hAnsi="Times New Roman" w:cs="Times New Roman"/>
                  <w:color w:val="3F75B3"/>
                  <w:kern w:val="0"/>
                  <w:u w:val="single"/>
                  <w14:ligatures w14:val="none"/>
                </w:rPr>
                <w:lastRenderedPageBreak/>
                <w:t>Pioneer award</w:t>
              </w:r>
            </w:hyperlink>
            <w:r w:rsidRPr="002803D4">
              <w:rPr>
                <w:rFonts w:ascii="Times New Roman" w:eastAsia="Times New Roman" w:hAnsi="Times New Roman" w:cs="Times New Roman"/>
                <w:kern w:val="0"/>
                <w14:ligatures w14:val="none"/>
              </w:rPr>
              <w:t>, the </w:t>
            </w:r>
            <w:hyperlink r:id="rId20" w:tgtFrame="_blank" w:history="1">
              <w:r w:rsidRPr="002803D4">
                <w:rPr>
                  <w:rFonts w:ascii="Times New Roman" w:eastAsia="Times New Roman" w:hAnsi="Times New Roman" w:cs="Times New Roman"/>
                  <w:color w:val="3F75B3"/>
                  <w:kern w:val="0"/>
                  <w:u w:val="single"/>
                  <w14:ligatures w14:val="none"/>
                </w:rPr>
                <w:t>Right livelihood Award </w:t>
              </w:r>
            </w:hyperlink>
            <w:r w:rsidRPr="002803D4">
              <w:rPr>
                <w:rFonts w:ascii="Times New Roman" w:eastAsia="Times New Roman" w:hAnsi="Times New Roman" w:cs="Times New Roman"/>
                <w:kern w:val="0"/>
                <w14:ligatures w14:val="none"/>
              </w:rPr>
              <w:t>(the alternative Nobel) and the 2012 the </w:t>
            </w:r>
            <w:hyperlink r:id="rId21" w:tgtFrame="_blank" w:history="1">
              <w:r w:rsidRPr="002803D4">
                <w:rPr>
                  <w:rFonts w:ascii="Times New Roman" w:eastAsia="Times New Roman" w:hAnsi="Times New Roman" w:cs="Times New Roman"/>
                  <w:color w:val="3F75B3"/>
                  <w:kern w:val="0"/>
                  <w:u w:val="single"/>
                  <w14:ligatures w14:val="none"/>
                </w:rPr>
                <w:t>Rachel Carson Award</w:t>
              </w:r>
            </w:hyperlink>
            <w:r w:rsidRPr="002803D4">
              <w:rPr>
                <w:rFonts w:ascii="Times New Roman" w:eastAsia="Times New Roman" w:hAnsi="Times New Roman" w:cs="Times New Roman"/>
                <w:kern w:val="0"/>
                <w14:ligatures w14:val="none"/>
              </w:rPr>
              <w:t>. In 2013 she was inducted into the Hall of Fame of the </w:t>
            </w:r>
            <w:hyperlink r:id="rId22" w:tgtFrame="_blank" w:history="1">
              <w:r w:rsidRPr="002803D4">
                <w:rPr>
                  <w:rFonts w:ascii="Times New Roman" w:eastAsia="Times New Roman" w:hAnsi="Times New Roman" w:cs="Times New Roman"/>
                  <w:color w:val="3F75B3"/>
                  <w:kern w:val="0"/>
                  <w:u w:val="single"/>
                  <w14:ligatures w14:val="none"/>
                </w:rPr>
                <w:t>International Society of Sustainability Professionals</w:t>
              </w:r>
            </w:hyperlink>
            <w:r w:rsidRPr="002803D4">
              <w:rPr>
                <w:rFonts w:ascii="Times New Roman" w:eastAsia="Times New Roman" w:hAnsi="Times New Roman" w:cs="Times New Roman"/>
                <w:kern w:val="0"/>
                <w14:ligatures w14:val="none"/>
              </w:rPr>
              <w:t>. Time Magazine recognized her as a </w:t>
            </w:r>
            <w:hyperlink r:id="rId23" w:tgtFrame="_blank" w:history="1">
              <w:r w:rsidRPr="002803D4">
                <w:rPr>
                  <w:rFonts w:ascii="Times New Roman" w:eastAsia="Times New Roman" w:hAnsi="Times New Roman" w:cs="Times New Roman"/>
                  <w:color w:val="3F75B3"/>
                  <w:kern w:val="0"/>
                  <w:u w:val="single"/>
                  <w14:ligatures w14:val="none"/>
                </w:rPr>
                <w:t>Millennium Hero for the Planet</w:t>
              </w:r>
            </w:hyperlink>
            <w:r w:rsidRPr="002803D4">
              <w:rPr>
                <w:rFonts w:ascii="Times New Roman" w:eastAsia="Times New Roman" w:hAnsi="Times New Roman" w:cs="Times New Roman"/>
                <w:kern w:val="0"/>
                <w14:ligatures w14:val="none"/>
              </w:rPr>
              <w:t>, and Newsweek called her the Green Business Icon.</w:t>
            </w:r>
          </w:p>
        </w:tc>
      </w:tr>
      <w:tr w:rsidR="002803D4" w:rsidRPr="002803D4" w14:paraId="0CD38366" w14:textId="77777777" w:rsidTr="002803D4">
        <w:tc>
          <w:tcPr>
            <w:tcW w:w="0" w:type="auto"/>
            <w:shd w:val="clear" w:color="auto" w:fill="auto"/>
            <w:tcMar>
              <w:top w:w="0" w:type="dxa"/>
              <w:left w:w="0" w:type="dxa"/>
              <w:bottom w:w="0" w:type="dxa"/>
              <w:right w:w="0" w:type="dxa"/>
            </w:tcMar>
            <w:hideMark/>
          </w:tcPr>
          <w:p w14:paraId="6755666A"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lastRenderedPageBreak/>
              <w:t> </w:t>
            </w:r>
          </w:p>
        </w:tc>
        <w:tc>
          <w:tcPr>
            <w:tcW w:w="0" w:type="auto"/>
            <w:shd w:val="clear" w:color="auto" w:fill="auto"/>
            <w:tcMar>
              <w:top w:w="0" w:type="dxa"/>
              <w:left w:w="0" w:type="dxa"/>
              <w:bottom w:w="0" w:type="dxa"/>
              <w:right w:w="0" w:type="dxa"/>
            </w:tcMar>
            <w:vAlign w:val="center"/>
            <w:hideMark/>
          </w:tcPr>
          <w:p w14:paraId="5246EA1E" w14:textId="77777777" w:rsidR="002803D4" w:rsidRPr="002803D4" w:rsidRDefault="00D53D97" w:rsidP="002803D4">
            <w:pPr>
              <w:spacing w:before="300" w:after="300"/>
              <w:rPr>
                <w:rFonts w:ascii="Times New Roman" w:eastAsia="Times New Roman" w:hAnsi="Times New Roman" w:cs="Times New Roman"/>
                <w:kern w:val="0"/>
                <w14:ligatures w14:val="none"/>
              </w:rPr>
            </w:pPr>
            <w:r w:rsidRPr="00D53D97">
              <w:rPr>
                <w:rFonts w:ascii="Times New Roman" w:eastAsia="Times New Roman" w:hAnsi="Times New Roman" w:cs="Times New Roman"/>
                <w:noProof/>
                <w:kern w:val="0"/>
              </w:rPr>
              <w:pict w14:anchorId="39D041CD">
                <v:rect id="_x0000_i1026" alt="" style="width:468pt;height:.05pt;mso-width-percent:0;mso-height-percent:0;mso-width-percent:0;mso-height-percent:0" o:hralign="center" o:hrstd="t" o:hr="t" fillcolor="#a0a0a0" stroked="f"/>
              </w:pict>
            </w:r>
          </w:p>
          <w:p w14:paraId="0590532C"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r>
      <w:tr w:rsidR="002803D4" w:rsidRPr="002803D4" w14:paraId="6118B8AD" w14:textId="77777777" w:rsidTr="002803D4">
        <w:tc>
          <w:tcPr>
            <w:tcW w:w="0" w:type="auto"/>
            <w:shd w:val="clear" w:color="auto" w:fill="auto"/>
            <w:tcMar>
              <w:top w:w="0" w:type="dxa"/>
              <w:left w:w="0" w:type="dxa"/>
              <w:bottom w:w="0" w:type="dxa"/>
              <w:right w:w="0" w:type="dxa"/>
            </w:tcMar>
            <w:hideMark/>
          </w:tcPr>
          <w:p w14:paraId="29648D50" w14:textId="254E66FF"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lastRenderedPageBreak/>
              <w:fldChar w:fldCharType="begin"/>
            </w:r>
            <w:r w:rsidRPr="002803D4">
              <w:rPr>
                <w:rFonts w:ascii="Raleway" w:eastAsia="Times New Roman" w:hAnsi="Raleway" w:cs="Times New Roman"/>
                <w:b/>
                <w:bCs/>
                <w:kern w:val="0"/>
                <w:sz w:val="38"/>
                <w:szCs w:val="38"/>
                <w14:ligatures w14:val="none"/>
              </w:rPr>
              <w:instrText xml:space="preserve"> INCLUDEPICTURE "https://theieca.org/sites/default/files/pictures/moser.jpg" \* MERGEFORMATINET </w:instrText>
            </w:r>
            <w:r w:rsidRPr="002803D4">
              <w:rPr>
                <w:rFonts w:ascii="Raleway" w:eastAsia="Times New Roman" w:hAnsi="Raleway" w:cs="Times New Roman"/>
                <w:b/>
                <w:bCs/>
                <w:kern w:val="0"/>
                <w:sz w:val="38"/>
                <w:szCs w:val="38"/>
                <w14:ligatures w14:val="none"/>
              </w:rPr>
              <w:fldChar w:fldCharType="separate"/>
            </w:r>
            <w:r w:rsidRPr="002803D4">
              <w:rPr>
                <w:rFonts w:ascii="Raleway" w:eastAsia="Times New Roman" w:hAnsi="Raleway" w:cs="Times New Roman"/>
                <w:b/>
                <w:bCs/>
                <w:noProof/>
                <w:kern w:val="0"/>
                <w:sz w:val="38"/>
                <w:szCs w:val="38"/>
                <w14:ligatures w14:val="none"/>
              </w:rPr>
              <w:drawing>
                <wp:inline distT="0" distB="0" distL="0" distR="0" wp14:anchorId="05793B14" wp14:editId="442D9F8B">
                  <wp:extent cx="4761865" cy="6092825"/>
                  <wp:effectExtent l="0" t="0" r="635" b="3175"/>
                  <wp:docPr id="1941932401" name="Picture 2" descr="Susanne Moser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anne Moser pictu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1865" cy="6092825"/>
                          </a:xfrm>
                          <a:prstGeom prst="rect">
                            <a:avLst/>
                          </a:prstGeom>
                          <a:noFill/>
                          <a:ln>
                            <a:noFill/>
                          </a:ln>
                        </pic:spPr>
                      </pic:pic>
                    </a:graphicData>
                  </a:graphic>
                </wp:inline>
              </w:drawing>
            </w:r>
            <w:r w:rsidRPr="002803D4">
              <w:rPr>
                <w:rFonts w:ascii="Raleway" w:eastAsia="Times New Roman" w:hAnsi="Raleway" w:cs="Times New Roman"/>
                <w:b/>
                <w:bCs/>
                <w:kern w:val="0"/>
                <w:sz w:val="38"/>
                <w:szCs w:val="38"/>
                <w14:ligatures w14:val="none"/>
              </w:rPr>
              <w:fldChar w:fldCharType="end"/>
            </w:r>
          </w:p>
        </w:tc>
        <w:tc>
          <w:tcPr>
            <w:tcW w:w="0" w:type="auto"/>
            <w:shd w:val="clear" w:color="auto" w:fill="auto"/>
            <w:tcMar>
              <w:top w:w="0" w:type="dxa"/>
              <w:left w:w="0" w:type="dxa"/>
              <w:bottom w:w="0" w:type="dxa"/>
              <w:right w:w="0" w:type="dxa"/>
            </w:tcMar>
            <w:vAlign w:val="center"/>
            <w:hideMark/>
          </w:tcPr>
          <w:p w14:paraId="118E04D1" w14:textId="77777777"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t>Susanne Moser</w:t>
            </w:r>
          </w:p>
          <w:p w14:paraId="105B75BC"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Dr. Susanne Moser is Director and Principal Researcher of </w:t>
            </w:r>
            <w:hyperlink r:id="rId25" w:tgtFrame="_blank" w:history="1">
              <w:r w:rsidRPr="002803D4">
                <w:rPr>
                  <w:rFonts w:ascii="Times New Roman" w:eastAsia="Times New Roman" w:hAnsi="Times New Roman" w:cs="Times New Roman"/>
                  <w:color w:val="3F75B3"/>
                  <w:kern w:val="0"/>
                  <w:sz w:val="18"/>
                  <w:szCs w:val="18"/>
                  <w:u w:val="single"/>
                  <w14:ligatures w14:val="none"/>
                </w:rPr>
                <w:t>Susanne Moser Research &amp; Consulting</w:t>
              </w:r>
            </w:hyperlink>
            <w:r w:rsidRPr="002803D4">
              <w:rPr>
                <w:rFonts w:ascii="Times New Roman" w:eastAsia="Times New Roman" w:hAnsi="Times New Roman" w:cs="Times New Roman"/>
                <w:kern w:val="0"/>
                <w:sz w:val="18"/>
                <w:szCs w:val="18"/>
                <w14:ligatures w14:val="none"/>
              </w:rPr>
              <w:t xml:space="preserve">, in Santa Cruz, CA, USA, a Social Science Research Fellow at Stanford’s Woods Institute for the Environment, and a Research Associate of the Institute for Marine Sciences at the University of California-Santa Cruz. As a nationally and internationally recognized expert in climate change communication for social change, </w:t>
            </w:r>
            <w:proofErr w:type="gramStart"/>
            <w:r w:rsidRPr="002803D4">
              <w:rPr>
                <w:rFonts w:ascii="Times New Roman" w:eastAsia="Times New Roman" w:hAnsi="Times New Roman" w:cs="Times New Roman"/>
                <w:kern w:val="0"/>
                <w:sz w:val="18"/>
                <w:szCs w:val="18"/>
                <w14:ligatures w14:val="none"/>
              </w:rPr>
              <w:t>adaptation</w:t>
            </w:r>
            <w:proofErr w:type="gramEnd"/>
            <w:r w:rsidRPr="002803D4">
              <w:rPr>
                <w:rFonts w:ascii="Times New Roman" w:eastAsia="Times New Roman" w:hAnsi="Times New Roman" w:cs="Times New Roman"/>
                <w:kern w:val="0"/>
                <w:sz w:val="18"/>
                <w:szCs w:val="18"/>
                <w14:ligatures w14:val="none"/>
              </w:rPr>
              <w:t xml:space="preserve"> and science-policy interactions, she works with researchers, governmental and non-governmental organizations in the US, Europe and Australia.</w:t>
            </w:r>
          </w:p>
          <w:p w14:paraId="1FC05C6E" w14:textId="77777777" w:rsidR="002803D4" w:rsidRPr="002803D4" w:rsidRDefault="002803D4" w:rsidP="002803D4">
            <w:pPr>
              <w:spacing w:after="150"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 xml:space="preserve">Dr. Moser is a geographer (Ph.D. 1997, Clark University) with broad interdisciplinary expertise, and previously held positions at the National Center for Atmospheric Research in Boulder, Colorado, the Heinz Center in Washington, DC, and the Union of Concerned Scientists. She currently or has in the past served on scientific and advisory boards for Future Earth, the International Social Science Council, the International Human Dimensions Program, the US National </w:t>
            </w:r>
            <w:r w:rsidRPr="002803D4">
              <w:rPr>
                <w:rFonts w:ascii="Times New Roman" w:eastAsia="Times New Roman" w:hAnsi="Times New Roman" w:cs="Times New Roman"/>
                <w:kern w:val="0"/>
                <w:sz w:val="18"/>
                <w:szCs w:val="18"/>
                <w14:ligatures w14:val="none"/>
              </w:rPr>
              <w:lastRenderedPageBreak/>
              <w:t>Research Council, and numerous other agencies and organizations.</w:t>
            </w:r>
          </w:p>
          <w:p w14:paraId="31A6A51B" w14:textId="77777777" w:rsidR="002803D4" w:rsidRPr="002803D4" w:rsidRDefault="002803D4" w:rsidP="002803D4">
            <w:pPr>
              <w:spacing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 xml:space="preserve">She contributed to the Fourth and Fifth Assessment Reports of the IPCC and served as a Review Editor for the IPCC Special Report on extreme events, disaster risk management and adaptation. She also was a member of the federal advisory committee on the Third US National Climate Assessment, co-lead that committee's Engagement and Communication working group, and served as one of the Convening Lead Authors on the assessment's coastal chapter. She is a fellow of the Aldo Leopold Leadership, </w:t>
            </w:r>
            <w:proofErr w:type="spellStart"/>
            <w:r w:rsidRPr="002803D4">
              <w:rPr>
                <w:rFonts w:ascii="Times New Roman" w:eastAsia="Times New Roman" w:hAnsi="Times New Roman" w:cs="Times New Roman"/>
                <w:kern w:val="0"/>
                <w:sz w:val="18"/>
                <w:szCs w:val="18"/>
                <w14:ligatures w14:val="none"/>
              </w:rPr>
              <w:t>Kavli</w:t>
            </w:r>
            <w:proofErr w:type="spellEnd"/>
            <w:r w:rsidRPr="002803D4">
              <w:rPr>
                <w:rFonts w:ascii="Times New Roman" w:eastAsia="Times New Roman" w:hAnsi="Times New Roman" w:cs="Times New Roman"/>
                <w:kern w:val="0"/>
                <w:sz w:val="18"/>
                <w:szCs w:val="18"/>
                <w14:ligatures w14:val="none"/>
              </w:rPr>
              <w:t xml:space="preserve"> Frontiers of Science, Donella Meadows Leadership, Google Science Communication, and Walton Sustainability Solutions Programs.</w:t>
            </w:r>
          </w:p>
        </w:tc>
      </w:tr>
      <w:tr w:rsidR="002803D4" w:rsidRPr="002803D4" w14:paraId="4067D2A0" w14:textId="77777777" w:rsidTr="002803D4">
        <w:tc>
          <w:tcPr>
            <w:tcW w:w="0" w:type="auto"/>
            <w:shd w:val="clear" w:color="auto" w:fill="auto"/>
            <w:tcMar>
              <w:top w:w="0" w:type="dxa"/>
              <w:left w:w="0" w:type="dxa"/>
              <w:bottom w:w="0" w:type="dxa"/>
              <w:right w:w="0" w:type="dxa"/>
            </w:tcMar>
            <w:hideMark/>
          </w:tcPr>
          <w:p w14:paraId="0C71A3B6"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c>
          <w:tcPr>
            <w:tcW w:w="0" w:type="auto"/>
            <w:shd w:val="clear" w:color="auto" w:fill="auto"/>
            <w:tcMar>
              <w:top w:w="0" w:type="dxa"/>
              <w:left w:w="0" w:type="dxa"/>
              <w:bottom w:w="0" w:type="dxa"/>
              <w:right w:w="0" w:type="dxa"/>
            </w:tcMar>
            <w:vAlign w:val="center"/>
            <w:hideMark/>
          </w:tcPr>
          <w:p w14:paraId="7EA22EF1" w14:textId="77777777" w:rsidR="002803D4" w:rsidRPr="002803D4" w:rsidRDefault="00D53D97" w:rsidP="002803D4">
            <w:pPr>
              <w:spacing w:before="300" w:after="300"/>
              <w:rPr>
                <w:rFonts w:ascii="Times New Roman" w:eastAsia="Times New Roman" w:hAnsi="Times New Roman" w:cs="Times New Roman"/>
                <w:kern w:val="0"/>
                <w14:ligatures w14:val="none"/>
              </w:rPr>
            </w:pPr>
            <w:r w:rsidRPr="00D53D97">
              <w:rPr>
                <w:rFonts w:ascii="Times New Roman" w:eastAsia="Times New Roman" w:hAnsi="Times New Roman" w:cs="Times New Roman"/>
                <w:noProof/>
                <w:kern w:val="0"/>
              </w:rPr>
              <w:pict w14:anchorId="16DC2D6F">
                <v:rect id="_x0000_i1025" alt="" style="width:468pt;height:.05pt;mso-width-percent:0;mso-height-percent:0;mso-width-percent:0;mso-height-percent:0" o:hralign="center" o:hrstd="t" o:hr="t" fillcolor="#a0a0a0" stroked="f"/>
              </w:pict>
            </w:r>
          </w:p>
          <w:p w14:paraId="2EEFCBBD" w14:textId="77777777" w:rsidR="002803D4" w:rsidRPr="002803D4" w:rsidRDefault="002803D4" w:rsidP="002803D4">
            <w:pPr>
              <w:rPr>
                <w:rFonts w:ascii="Times New Roman" w:eastAsia="Times New Roman" w:hAnsi="Times New Roman" w:cs="Times New Roman"/>
                <w:kern w:val="0"/>
                <w14:ligatures w14:val="none"/>
              </w:rPr>
            </w:pPr>
            <w:r w:rsidRPr="002803D4">
              <w:rPr>
                <w:rFonts w:ascii="Times New Roman" w:eastAsia="Times New Roman" w:hAnsi="Times New Roman" w:cs="Times New Roman"/>
                <w:kern w:val="0"/>
                <w14:ligatures w14:val="none"/>
              </w:rPr>
              <w:t> </w:t>
            </w:r>
          </w:p>
        </w:tc>
      </w:tr>
      <w:tr w:rsidR="002803D4" w:rsidRPr="002803D4" w14:paraId="1C54C3B2" w14:textId="77777777" w:rsidTr="002803D4">
        <w:tc>
          <w:tcPr>
            <w:tcW w:w="0" w:type="auto"/>
            <w:shd w:val="clear" w:color="auto" w:fill="auto"/>
            <w:tcMar>
              <w:top w:w="0" w:type="dxa"/>
              <w:left w:w="0" w:type="dxa"/>
              <w:bottom w:w="0" w:type="dxa"/>
              <w:right w:w="0" w:type="dxa"/>
            </w:tcMar>
            <w:hideMark/>
          </w:tcPr>
          <w:p w14:paraId="6A080A1B" w14:textId="554C9F4C"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lastRenderedPageBreak/>
              <w:fldChar w:fldCharType="begin"/>
            </w:r>
            <w:r w:rsidRPr="002803D4">
              <w:rPr>
                <w:rFonts w:ascii="Raleway" w:eastAsia="Times New Roman" w:hAnsi="Raleway" w:cs="Times New Roman"/>
                <w:b/>
                <w:bCs/>
                <w:kern w:val="0"/>
                <w:sz w:val="38"/>
                <w:szCs w:val="38"/>
                <w14:ligatures w14:val="none"/>
              </w:rPr>
              <w:instrText xml:space="preserve"> INCLUDEPICTURE "https://theieca.org/sites/default/files/pictures/maibach.jpg" \* MERGEFORMATINET </w:instrText>
            </w:r>
            <w:r w:rsidRPr="002803D4">
              <w:rPr>
                <w:rFonts w:ascii="Raleway" w:eastAsia="Times New Roman" w:hAnsi="Raleway" w:cs="Times New Roman"/>
                <w:b/>
                <w:bCs/>
                <w:kern w:val="0"/>
                <w:sz w:val="38"/>
                <w:szCs w:val="38"/>
                <w14:ligatures w14:val="none"/>
              </w:rPr>
              <w:fldChar w:fldCharType="separate"/>
            </w:r>
            <w:r w:rsidRPr="002803D4">
              <w:rPr>
                <w:rFonts w:ascii="Raleway" w:eastAsia="Times New Roman" w:hAnsi="Raleway" w:cs="Times New Roman"/>
                <w:b/>
                <w:bCs/>
                <w:noProof/>
                <w:kern w:val="0"/>
                <w:sz w:val="38"/>
                <w:szCs w:val="38"/>
                <w14:ligatures w14:val="none"/>
              </w:rPr>
              <w:drawing>
                <wp:inline distT="0" distB="0" distL="0" distR="0" wp14:anchorId="17C7B386" wp14:editId="2429090B">
                  <wp:extent cx="4761865" cy="6092825"/>
                  <wp:effectExtent l="0" t="0" r="635" b="3175"/>
                  <wp:docPr id="1599499106" name="Picture 1" descr="Edward Maibach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dward Maibach pictur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1865" cy="6092825"/>
                          </a:xfrm>
                          <a:prstGeom prst="rect">
                            <a:avLst/>
                          </a:prstGeom>
                          <a:noFill/>
                          <a:ln>
                            <a:noFill/>
                          </a:ln>
                        </pic:spPr>
                      </pic:pic>
                    </a:graphicData>
                  </a:graphic>
                </wp:inline>
              </w:drawing>
            </w:r>
            <w:r w:rsidRPr="002803D4">
              <w:rPr>
                <w:rFonts w:ascii="Raleway" w:eastAsia="Times New Roman" w:hAnsi="Raleway" w:cs="Times New Roman"/>
                <w:b/>
                <w:bCs/>
                <w:kern w:val="0"/>
                <w:sz w:val="38"/>
                <w:szCs w:val="38"/>
                <w14:ligatures w14:val="none"/>
              </w:rPr>
              <w:fldChar w:fldCharType="end"/>
            </w:r>
          </w:p>
        </w:tc>
        <w:tc>
          <w:tcPr>
            <w:tcW w:w="0" w:type="auto"/>
            <w:shd w:val="clear" w:color="auto" w:fill="auto"/>
            <w:tcMar>
              <w:top w:w="0" w:type="dxa"/>
              <w:left w:w="0" w:type="dxa"/>
              <w:bottom w:w="0" w:type="dxa"/>
              <w:right w:w="0" w:type="dxa"/>
            </w:tcMar>
            <w:hideMark/>
          </w:tcPr>
          <w:p w14:paraId="5178A0AC" w14:textId="77777777" w:rsidR="002803D4" w:rsidRPr="002803D4" w:rsidRDefault="002803D4" w:rsidP="002803D4">
            <w:pPr>
              <w:spacing w:before="300" w:after="150" w:line="265" w:lineRule="atLeast"/>
              <w:outlineLvl w:val="1"/>
              <w:rPr>
                <w:rFonts w:ascii="Raleway" w:eastAsia="Times New Roman" w:hAnsi="Raleway" w:cs="Times New Roman"/>
                <w:b/>
                <w:bCs/>
                <w:kern w:val="0"/>
                <w:sz w:val="38"/>
                <w:szCs w:val="38"/>
                <w14:ligatures w14:val="none"/>
              </w:rPr>
            </w:pPr>
            <w:r w:rsidRPr="002803D4">
              <w:rPr>
                <w:rFonts w:ascii="Raleway" w:eastAsia="Times New Roman" w:hAnsi="Raleway" w:cs="Times New Roman"/>
                <w:b/>
                <w:bCs/>
                <w:kern w:val="0"/>
                <w:sz w:val="38"/>
                <w:szCs w:val="38"/>
                <w14:ligatures w14:val="none"/>
              </w:rPr>
              <w:t>Edward Maibach</w:t>
            </w:r>
          </w:p>
          <w:p w14:paraId="1BB8D1C9" w14:textId="77777777" w:rsidR="002803D4" w:rsidRPr="002803D4" w:rsidRDefault="002803D4" w:rsidP="002803D4">
            <w:pPr>
              <w:spacing w:line="265" w:lineRule="atLeast"/>
              <w:rPr>
                <w:rFonts w:ascii="Times New Roman" w:eastAsia="Times New Roman" w:hAnsi="Times New Roman" w:cs="Times New Roman"/>
                <w:kern w:val="0"/>
                <w:sz w:val="18"/>
                <w:szCs w:val="18"/>
                <w14:ligatures w14:val="none"/>
              </w:rPr>
            </w:pPr>
            <w:r w:rsidRPr="002803D4">
              <w:rPr>
                <w:rFonts w:ascii="Times New Roman" w:eastAsia="Times New Roman" w:hAnsi="Times New Roman" w:cs="Times New Roman"/>
                <w:kern w:val="0"/>
                <w:sz w:val="18"/>
                <w:szCs w:val="18"/>
                <w14:ligatures w14:val="none"/>
              </w:rPr>
              <w:t>Edward Maibach is a University Professor at George Mason University, and the Director of Mason’s </w:t>
            </w:r>
            <w:hyperlink r:id="rId27" w:tgtFrame="_blank" w:history="1">
              <w:r w:rsidRPr="002803D4">
                <w:rPr>
                  <w:rFonts w:ascii="Times New Roman" w:eastAsia="Times New Roman" w:hAnsi="Times New Roman" w:cs="Times New Roman"/>
                  <w:color w:val="3F75B3"/>
                  <w:kern w:val="0"/>
                  <w:sz w:val="18"/>
                  <w:szCs w:val="18"/>
                  <w:u w:val="single"/>
                  <w14:ligatures w14:val="none"/>
                </w:rPr>
                <w:t>Center for Climate Change Communication</w:t>
              </w:r>
            </w:hyperlink>
            <w:r w:rsidRPr="002803D4">
              <w:rPr>
                <w:rFonts w:ascii="Times New Roman" w:eastAsia="Times New Roman" w:hAnsi="Times New Roman" w:cs="Times New Roman"/>
                <w:kern w:val="0"/>
                <w:sz w:val="18"/>
                <w:szCs w:val="18"/>
                <w14:ligatures w14:val="none"/>
              </w:rPr>
              <w:t xml:space="preserve">. Ed’s research – funded by NSF, </w:t>
            </w:r>
            <w:proofErr w:type="gramStart"/>
            <w:r w:rsidRPr="002803D4">
              <w:rPr>
                <w:rFonts w:ascii="Times New Roman" w:eastAsia="Times New Roman" w:hAnsi="Times New Roman" w:cs="Times New Roman"/>
                <w:kern w:val="0"/>
                <w:sz w:val="18"/>
                <w:szCs w:val="18"/>
                <w14:ligatures w14:val="none"/>
              </w:rPr>
              <w:t>NASA</w:t>
            </w:r>
            <w:proofErr w:type="gramEnd"/>
            <w:r w:rsidRPr="002803D4">
              <w:rPr>
                <w:rFonts w:ascii="Times New Roman" w:eastAsia="Times New Roman" w:hAnsi="Times New Roman" w:cs="Times New Roman"/>
                <w:kern w:val="0"/>
                <w:sz w:val="18"/>
                <w:szCs w:val="18"/>
                <w14:ligatures w14:val="none"/>
              </w:rPr>
              <w:t xml:space="preserve"> and private foundations – focuses on public engagement in climate change. Ed recently co-chaired the Engagement &amp; Communication Working Group for the 3rd National Climate Assessment, and previously served as Associate Director of the National Cancer Institute, Worldwide Director of Social Marketing at Porter </w:t>
            </w:r>
            <w:proofErr w:type="spellStart"/>
            <w:r w:rsidRPr="002803D4">
              <w:rPr>
                <w:rFonts w:ascii="Times New Roman" w:eastAsia="Times New Roman" w:hAnsi="Times New Roman" w:cs="Times New Roman"/>
                <w:kern w:val="0"/>
                <w:sz w:val="18"/>
                <w:szCs w:val="18"/>
                <w14:ligatures w14:val="none"/>
              </w:rPr>
              <w:t>Novelli</w:t>
            </w:r>
            <w:proofErr w:type="spellEnd"/>
            <w:r w:rsidRPr="002803D4">
              <w:rPr>
                <w:rFonts w:ascii="Times New Roman" w:eastAsia="Times New Roman" w:hAnsi="Times New Roman" w:cs="Times New Roman"/>
                <w:kern w:val="0"/>
                <w:sz w:val="18"/>
                <w:szCs w:val="18"/>
                <w14:ligatures w14:val="none"/>
              </w:rPr>
              <w:t xml:space="preserve">, and Chairman of the Board for </w:t>
            </w:r>
            <w:proofErr w:type="spellStart"/>
            <w:r w:rsidRPr="002803D4">
              <w:rPr>
                <w:rFonts w:ascii="Times New Roman" w:eastAsia="Times New Roman" w:hAnsi="Times New Roman" w:cs="Times New Roman"/>
                <w:kern w:val="0"/>
                <w:sz w:val="18"/>
                <w:szCs w:val="18"/>
                <w14:ligatures w14:val="none"/>
              </w:rPr>
              <w:t>Kidsave</w:t>
            </w:r>
            <w:proofErr w:type="spellEnd"/>
            <w:r w:rsidRPr="002803D4">
              <w:rPr>
                <w:rFonts w:ascii="Times New Roman" w:eastAsia="Times New Roman" w:hAnsi="Times New Roman" w:cs="Times New Roman"/>
                <w:kern w:val="0"/>
                <w:sz w:val="18"/>
                <w:szCs w:val="18"/>
                <w14:ligatures w14:val="none"/>
              </w:rPr>
              <w:t xml:space="preserve"> International.  Ed earned his PhD in communication science at Stanford University and his MPH at San Diego State University.</w:t>
            </w:r>
          </w:p>
        </w:tc>
      </w:tr>
    </w:tbl>
    <w:p w14:paraId="6FF3AA03"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D63A4"/>
    <w:multiLevelType w:val="multilevel"/>
    <w:tmpl w:val="CF7A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533549"/>
    <w:multiLevelType w:val="multilevel"/>
    <w:tmpl w:val="C5F4B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705191">
    <w:abstractNumId w:val="0"/>
  </w:num>
  <w:num w:numId="2" w16cid:durableId="466511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3D4"/>
    <w:rsid w:val="002803D4"/>
    <w:rsid w:val="00770562"/>
    <w:rsid w:val="00D53D97"/>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BDC2"/>
  <w15:chartTrackingRefBased/>
  <w15:docId w15:val="{6C0E13A4-3786-3E48-B7C6-593839EA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803D4"/>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2803D4"/>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2803D4"/>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3D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2803D4"/>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2803D4"/>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2803D4"/>
    <w:rPr>
      <w:color w:val="0000FF"/>
      <w:u w:val="single"/>
    </w:rPr>
  </w:style>
  <w:style w:type="paragraph" w:customStyle="1" w:styleId="active">
    <w:name w:val="active"/>
    <w:basedOn w:val="Normal"/>
    <w:rsid w:val="002803D4"/>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2803D4"/>
  </w:style>
  <w:style w:type="paragraph" w:styleId="NormalWeb">
    <w:name w:val="Normal (Web)"/>
    <w:basedOn w:val="Normal"/>
    <w:uiPriority w:val="99"/>
    <w:semiHidden/>
    <w:unhideWhenUsed/>
    <w:rsid w:val="002803D4"/>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803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097683">
      <w:bodyDiv w:val="1"/>
      <w:marLeft w:val="0"/>
      <w:marRight w:val="0"/>
      <w:marTop w:val="0"/>
      <w:marBottom w:val="0"/>
      <w:divBdr>
        <w:top w:val="none" w:sz="0" w:space="0" w:color="auto"/>
        <w:left w:val="none" w:sz="0" w:space="0" w:color="auto"/>
        <w:bottom w:val="none" w:sz="0" w:space="0" w:color="auto"/>
        <w:right w:val="none" w:sz="0" w:space="0" w:color="auto"/>
      </w:divBdr>
      <w:divsChild>
        <w:div w:id="17509615">
          <w:marLeft w:val="0"/>
          <w:marRight w:val="0"/>
          <w:marTop w:val="0"/>
          <w:marBottom w:val="300"/>
          <w:divBdr>
            <w:top w:val="single" w:sz="6" w:space="11" w:color="EBCCD1"/>
            <w:left w:val="single" w:sz="6" w:space="11" w:color="EBCCD1"/>
            <w:bottom w:val="single" w:sz="6" w:space="11" w:color="EBCCD1"/>
            <w:right w:val="single" w:sz="6" w:space="26" w:color="EBCCD1"/>
          </w:divBdr>
        </w:div>
        <w:div w:id="938219623">
          <w:marLeft w:val="0"/>
          <w:marRight w:val="0"/>
          <w:marTop w:val="0"/>
          <w:marBottom w:val="0"/>
          <w:divBdr>
            <w:top w:val="none" w:sz="0" w:space="0" w:color="auto"/>
            <w:left w:val="none" w:sz="0" w:space="0" w:color="auto"/>
            <w:bottom w:val="none" w:sz="0" w:space="0" w:color="auto"/>
            <w:right w:val="none" w:sz="0" w:space="0" w:color="auto"/>
          </w:divBdr>
          <w:divsChild>
            <w:div w:id="118033470">
              <w:marLeft w:val="0"/>
              <w:marRight w:val="0"/>
              <w:marTop w:val="0"/>
              <w:marBottom w:val="0"/>
              <w:divBdr>
                <w:top w:val="none" w:sz="0" w:space="0" w:color="auto"/>
                <w:left w:val="none" w:sz="0" w:space="0" w:color="auto"/>
                <w:bottom w:val="none" w:sz="0" w:space="0" w:color="auto"/>
                <w:right w:val="none" w:sz="0" w:space="0" w:color="auto"/>
              </w:divBdr>
              <w:divsChild>
                <w:div w:id="1220750483">
                  <w:marLeft w:val="-225"/>
                  <w:marRight w:val="-225"/>
                  <w:marTop w:val="0"/>
                  <w:marBottom w:val="0"/>
                  <w:divBdr>
                    <w:top w:val="none" w:sz="0" w:space="0" w:color="auto"/>
                    <w:left w:val="none" w:sz="0" w:space="0" w:color="auto"/>
                    <w:bottom w:val="none" w:sz="0" w:space="0" w:color="auto"/>
                    <w:right w:val="none" w:sz="0" w:space="0" w:color="auto"/>
                  </w:divBdr>
                  <w:divsChild>
                    <w:div w:id="1748722380">
                      <w:marLeft w:val="0"/>
                      <w:marRight w:val="0"/>
                      <w:marTop w:val="0"/>
                      <w:marBottom w:val="0"/>
                      <w:divBdr>
                        <w:top w:val="none" w:sz="0" w:space="0" w:color="auto"/>
                        <w:left w:val="none" w:sz="0" w:space="0" w:color="auto"/>
                        <w:bottom w:val="none" w:sz="0" w:space="0" w:color="auto"/>
                        <w:right w:val="none" w:sz="0" w:space="0" w:color="auto"/>
                      </w:divBdr>
                      <w:divsChild>
                        <w:div w:id="851648093">
                          <w:marLeft w:val="0"/>
                          <w:marRight w:val="0"/>
                          <w:marTop w:val="0"/>
                          <w:marBottom w:val="0"/>
                          <w:divBdr>
                            <w:top w:val="none" w:sz="0" w:space="0" w:color="auto"/>
                            <w:left w:val="none" w:sz="0" w:space="0" w:color="auto"/>
                            <w:bottom w:val="none" w:sz="0" w:space="0" w:color="auto"/>
                            <w:right w:val="none" w:sz="0" w:space="0" w:color="auto"/>
                          </w:divBdr>
                          <w:divsChild>
                            <w:div w:id="713043012">
                              <w:marLeft w:val="0"/>
                              <w:marRight w:val="0"/>
                              <w:marTop w:val="0"/>
                              <w:marBottom w:val="0"/>
                              <w:divBdr>
                                <w:top w:val="none" w:sz="0" w:space="0" w:color="auto"/>
                                <w:left w:val="none" w:sz="0" w:space="0" w:color="auto"/>
                                <w:bottom w:val="none" w:sz="0" w:space="0" w:color="auto"/>
                                <w:right w:val="none" w:sz="0" w:space="0" w:color="auto"/>
                              </w:divBdr>
                              <w:divsChild>
                                <w:div w:id="69438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capsolutions.org/" TargetMode="External"/><Relationship Id="rId13" Type="http://schemas.openxmlformats.org/officeDocument/2006/relationships/hyperlink" Target="http://www.asap4all.org/" TargetMode="External"/><Relationship Id="rId18" Type="http://schemas.openxmlformats.org/officeDocument/2006/relationships/hyperlink" Target="http://www.bard.edu/mba/"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http://www.womeninconservation.org/bios/l_hunter_lovins.html" TargetMode="External"/><Relationship Id="rId7" Type="http://schemas.openxmlformats.org/officeDocument/2006/relationships/image" Target="media/image2.jpeg"/><Relationship Id="rId12" Type="http://schemas.openxmlformats.org/officeDocument/2006/relationships/hyperlink" Target="http://www.detaoma.net/UDocument/showIntroduction/?id=1383712&amp;masterid=1383699" TargetMode="External"/><Relationship Id="rId17" Type="http://schemas.openxmlformats.org/officeDocument/2006/relationships/hyperlink" Target="http://www.amazon.com/Creating-Lean-Green-Business-System/dp/1466571128" TargetMode="External"/><Relationship Id="rId25" Type="http://schemas.openxmlformats.org/officeDocument/2006/relationships/hyperlink" Target="http://susannemoser.com/" TargetMode="External"/><Relationship Id="rId2" Type="http://schemas.openxmlformats.org/officeDocument/2006/relationships/styles" Target="styles.xml"/><Relationship Id="rId16" Type="http://schemas.openxmlformats.org/officeDocument/2006/relationships/hyperlink" Target="http://www.amazon.com/The-Way-Out-Kick-starting-Capitalism/dp/0809034697" TargetMode="External"/><Relationship Id="rId20" Type="http://schemas.openxmlformats.org/officeDocument/2006/relationships/hyperlink" Target="http://archive.is/99Ox"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ckroydandharvey.com/" TargetMode="External"/><Relationship Id="rId11" Type="http://schemas.openxmlformats.org/officeDocument/2006/relationships/hyperlink" Target="http://www.madroneproject.com/" TargetMode="External"/><Relationship Id="rId24"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s://unreasonableinstitute.org/" TargetMode="External"/><Relationship Id="rId23" Type="http://schemas.openxmlformats.org/officeDocument/2006/relationships/hyperlink" Target="http://content.time.com/time/magazine/0,9263,7601000426,00.html" TargetMode="External"/><Relationship Id="rId28" Type="http://schemas.openxmlformats.org/officeDocument/2006/relationships/fontTable" Target="fontTable.xml"/><Relationship Id="rId10" Type="http://schemas.openxmlformats.org/officeDocument/2006/relationships/hyperlink" Target="http://www.natcapsolutions.org/slic" TargetMode="External"/><Relationship Id="rId19" Type="http://schemas.openxmlformats.org/officeDocument/2006/relationships/hyperlink" Target="http://www.sustainability2030.com/sustainabilityclips/2008/9/12/hunter-lovins-receives-sustainability-award.html" TargetMode="External"/><Relationship Id="rId4" Type="http://schemas.openxmlformats.org/officeDocument/2006/relationships/webSettings" Target="webSettings.xml"/><Relationship Id="rId9" Type="http://schemas.openxmlformats.org/officeDocument/2006/relationships/hyperlink" Target="http://mba.bard.edu/" TargetMode="External"/><Relationship Id="rId14" Type="http://schemas.openxmlformats.org/officeDocument/2006/relationships/hyperlink" Target="http://www.capitalinstitute.org/" TargetMode="External"/><Relationship Id="rId22" Type="http://schemas.openxmlformats.org/officeDocument/2006/relationships/hyperlink" Target="https://www.sustainabilityprofessionals.org/issp-sustainability-hall-fame" TargetMode="External"/><Relationship Id="rId27" Type="http://schemas.openxmlformats.org/officeDocument/2006/relationships/hyperlink" Target="http://climatechangecommunic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1415</Words>
  <Characters>8068</Characters>
  <Application>Microsoft Office Word</Application>
  <DocSecurity>0</DocSecurity>
  <Lines>67</Lines>
  <Paragraphs>18</Paragraphs>
  <ScaleCrop>false</ScaleCrop>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2023-06-22T23:31:00Z</dcterms:created>
  <dcterms:modified xsi:type="dcterms:W3CDTF">2023-06-22T23:31:00Z</dcterms:modified>
</cp:coreProperties>
</file>